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1E042">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left"/>
        <w:textAlignment w:val="auto"/>
        <w:rPr>
          <w:rFonts w:hint="default" w:ascii="Times New Roman" w:hAnsi="Times New Roman" w:eastAsia="仿宋_GB2312" w:cs="方正小标宋简体"/>
          <w:b/>
          <w:bCs/>
          <w:sz w:val="32"/>
          <w:szCs w:val="32"/>
          <w:lang w:val="en-US" w:eastAsia="zh-CN"/>
        </w:rPr>
      </w:pPr>
      <w:r>
        <w:rPr>
          <w:rFonts w:hint="eastAsia" w:eastAsia="仿宋_GB2312" w:cs="方正小标宋简体"/>
          <w:b/>
          <w:bCs/>
          <w:sz w:val="32"/>
          <w:szCs w:val="32"/>
          <w:lang w:val="en-US" w:eastAsia="zh-CN"/>
        </w:rPr>
        <w:t>附件：</w:t>
      </w:r>
    </w:p>
    <w:p w14:paraId="394C882D">
      <w:pPr>
        <w:pStyle w:val="2"/>
      </w:pPr>
    </w:p>
    <w:p w14:paraId="6E7BA2E8">
      <w:pPr>
        <w:adjustRightInd w:val="0"/>
        <w:snapToGrid w:val="0"/>
        <w:spacing w:line="660" w:lineRule="exact"/>
        <w:ind w:firstLine="708" w:firstLineChars="161"/>
        <w:jc w:val="center"/>
        <w:outlineLvl w:val="0"/>
        <w:rPr>
          <w:rFonts w:hint="eastAsia" w:ascii="Times New Roman" w:hAnsi="Times New Roman" w:eastAsia="方正小标宋简体" w:cs="方正小标宋简体"/>
          <w:sz w:val="44"/>
          <w:szCs w:val="44"/>
        </w:rPr>
      </w:pPr>
      <w:bookmarkStart w:id="0" w:name="_Toc9157"/>
      <w:bookmarkStart w:id="1" w:name="_Toc9009"/>
      <w:r>
        <w:rPr>
          <w:rFonts w:hint="eastAsia" w:eastAsia="方正小标宋简体" w:cs="方正小标宋简体"/>
          <w:sz w:val="44"/>
          <w:szCs w:val="44"/>
          <w:lang w:val="en-US" w:eastAsia="zh-CN"/>
        </w:rPr>
        <w:t>股权直投项目法律尽调</w:t>
      </w:r>
      <w:r>
        <w:rPr>
          <w:rFonts w:hint="eastAsia" w:ascii="Times New Roman" w:hAnsi="Times New Roman" w:eastAsia="方正小标宋简体" w:cs="方正小标宋简体"/>
          <w:sz w:val="44"/>
          <w:szCs w:val="44"/>
        </w:rPr>
        <w:t>机构</w:t>
      </w:r>
      <w:bookmarkEnd w:id="0"/>
      <w:bookmarkStart w:id="2" w:name="_Toc9683"/>
    </w:p>
    <w:p w14:paraId="020B0A61">
      <w:pPr>
        <w:adjustRightInd w:val="0"/>
        <w:snapToGrid w:val="0"/>
        <w:spacing w:line="660" w:lineRule="exact"/>
        <w:ind w:firstLine="708" w:firstLineChars="161"/>
        <w:jc w:val="center"/>
        <w:outlineLvl w:val="0"/>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选聘</w:t>
      </w:r>
      <w:r>
        <w:rPr>
          <w:rFonts w:hint="eastAsia" w:eastAsia="方正小标宋简体" w:cs="方正小标宋简体"/>
          <w:sz w:val="44"/>
          <w:szCs w:val="44"/>
          <w:lang w:val="en-US" w:eastAsia="zh-CN"/>
        </w:rPr>
        <w:t>项目</w:t>
      </w:r>
      <w:bookmarkEnd w:id="1"/>
      <w:bookmarkEnd w:id="2"/>
    </w:p>
    <w:p w14:paraId="120075BC">
      <w:pPr>
        <w:pStyle w:val="16"/>
        <w:outlineLvl w:val="9"/>
        <w:rPr>
          <w:rFonts w:ascii="Times New Roman" w:hAnsi="Times New Roman"/>
        </w:rPr>
      </w:pPr>
    </w:p>
    <w:p w14:paraId="36F0B2C8">
      <w:pPr>
        <w:tabs>
          <w:tab w:val="left" w:pos="1134"/>
          <w:tab w:val="left" w:pos="5481"/>
          <w:tab w:val="left" w:pos="5859"/>
        </w:tabs>
        <w:jc w:val="center"/>
        <w:rPr>
          <w:rFonts w:hint="eastAsia" w:ascii="Times New Roman" w:hAnsi="Times New Roman" w:eastAsia="仿宋_GB2312" w:cs="方正小标宋_GBK"/>
          <w:bCs/>
          <w:sz w:val="72"/>
          <w:szCs w:val="72"/>
        </w:rPr>
      </w:pPr>
    </w:p>
    <w:p w14:paraId="1DD837BD">
      <w:pPr>
        <w:tabs>
          <w:tab w:val="left" w:pos="1134"/>
          <w:tab w:val="left" w:pos="5481"/>
          <w:tab w:val="left" w:pos="5859"/>
        </w:tabs>
        <w:jc w:val="center"/>
        <w:rPr>
          <w:rFonts w:hint="eastAsia" w:ascii="Times New Roman" w:hAnsi="Times New Roman" w:eastAsia="仿宋_GB2312" w:cs="方正小标宋_GBK"/>
          <w:bCs/>
          <w:sz w:val="72"/>
          <w:szCs w:val="72"/>
        </w:rPr>
      </w:pPr>
    </w:p>
    <w:p w14:paraId="1BBF7EC9">
      <w:pPr>
        <w:tabs>
          <w:tab w:val="left" w:pos="1134"/>
          <w:tab w:val="left" w:pos="5481"/>
          <w:tab w:val="left" w:pos="5859"/>
        </w:tabs>
        <w:jc w:val="center"/>
        <w:rPr>
          <w:rFonts w:hint="eastAsia" w:eastAsia="仿宋_GB2312" w:cs="方正小标宋_GBK"/>
          <w:bCs/>
          <w:sz w:val="72"/>
          <w:szCs w:val="72"/>
          <w:lang w:val="en-US" w:eastAsia="zh-CN"/>
        </w:rPr>
      </w:pPr>
      <w:r>
        <w:rPr>
          <w:rFonts w:hint="eastAsia" w:eastAsia="仿宋_GB2312" w:cs="方正小标宋_GBK"/>
          <w:bCs/>
          <w:sz w:val="72"/>
          <w:szCs w:val="72"/>
          <w:lang w:val="en-US" w:eastAsia="zh-CN"/>
        </w:rPr>
        <w:t>询</w:t>
      </w:r>
    </w:p>
    <w:p w14:paraId="70C65457">
      <w:pPr>
        <w:tabs>
          <w:tab w:val="left" w:pos="1134"/>
          <w:tab w:val="left" w:pos="5481"/>
          <w:tab w:val="left" w:pos="5859"/>
        </w:tabs>
        <w:jc w:val="center"/>
        <w:rPr>
          <w:rFonts w:hint="eastAsia" w:eastAsia="仿宋_GB2312" w:cs="方正小标宋_GBK"/>
          <w:bCs/>
          <w:sz w:val="72"/>
          <w:szCs w:val="72"/>
          <w:lang w:val="en-US" w:eastAsia="zh-CN"/>
        </w:rPr>
      </w:pPr>
      <w:r>
        <w:rPr>
          <w:rFonts w:hint="eastAsia" w:eastAsia="仿宋_GB2312" w:cs="方正小标宋_GBK"/>
          <w:bCs/>
          <w:sz w:val="72"/>
          <w:szCs w:val="72"/>
          <w:lang w:val="en-US" w:eastAsia="zh-CN"/>
        </w:rPr>
        <w:t>比</w:t>
      </w:r>
    </w:p>
    <w:p w14:paraId="64A6BA5F">
      <w:pPr>
        <w:tabs>
          <w:tab w:val="left" w:pos="1134"/>
          <w:tab w:val="left" w:pos="5481"/>
          <w:tab w:val="left" w:pos="5859"/>
        </w:tabs>
        <w:jc w:val="center"/>
        <w:rPr>
          <w:rFonts w:hint="eastAsia" w:eastAsia="仿宋_GB2312" w:cs="方正小标宋_GBK"/>
          <w:bCs/>
          <w:sz w:val="72"/>
          <w:szCs w:val="72"/>
          <w:lang w:val="en-US" w:eastAsia="zh-CN"/>
        </w:rPr>
      </w:pPr>
      <w:r>
        <w:rPr>
          <w:rFonts w:hint="eastAsia" w:eastAsia="仿宋_GB2312" w:cs="方正小标宋_GBK"/>
          <w:bCs/>
          <w:sz w:val="72"/>
          <w:szCs w:val="72"/>
          <w:lang w:val="en-US" w:eastAsia="zh-CN"/>
        </w:rPr>
        <w:t>采</w:t>
      </w:r>
    </w:p>
    <w:p w14:paraId="46F52489">
      <w:pPr>
        <w:tabs>
          <w:tab w:val="left" w:pos="1134"/>
          <w:tab w:val="left" w:pos="5481"/>
          <w:tab w:val="left" w:pos="5859"/>
        </w:tabs>
        <w:jc w:val="center"/>
        <w:rPr>
          <w:rFonts w:hint="eastAsia" w:eastAsia="仿宋_GB2312" w:cs="方正小标宋_GBK"/>
          <w:bCs/>
          <w:sz w:val="72"/>
          <w:szCs w:val="72"/>
          <w:lang w:val="en-US" w:eastAsia="zh-CN"/>
        </w:rPr>
      </w:pPr>
      <w:r>
        <w:rPr>
          <w:rFonts w:hint="eastAsia" w:eastAsia="仿宋_GB2312" w:cs="方正小标宋_GBK"/>
          <w:bCs/>
          <w:sz w:val="72"/>
          <w:szCs w:val="72"/>
          <w:lang w:val="en-US" w:eastAsia="zh-CN"/>
        </w:rPr>
        <w:t>购</w:t>
      </w:r>
    </w:p>
    <w:p w14:paraId="548F353F">
      <w:pPr>
        <w:tabs>
          <w:tab w:val="left" w:pos="1134"/>
          <w:tab w:val="left" w:pos="5481"/>
          <w:tab w:val="left" w:pos="5859"/>
        </w:tabs>
        <w:jc w:val="center"/>
        <w:rPr>
          <w:rFonts w:ascii="Times New Roman" w:hAnsi="Times New Roman" w:eastAsia="仿宋_GB2312" w:cs="方正小标宋_GBK"/>
          <w:bCs/>
          <w:sz w:val="72"/>
          <w:szCs w:val="72"/>
        </w:rPr>
      </w:pPr>
      <w:r>
        <w:rPr>
          <w:rFonts w:hint="eastAsia" w:ascii="Times New Roman" w:hAnsi="Times New Roman" w:eastAsia="仿宋_GB2312" w:cs="方正小标宋_GBK"/>
          <w:bCs/>
          <w:sz w:val="72"/>
          <w:szCs w:val="72"/>
        </w:rPr>
        <w:t>文</w:t>
      </w:r>
    </w:p>
    <w:p w14:paraId="14C1BCB9">
      <w:pPr>
        <w:tabs>
          <w:tab w:val="left" w:pos="1134"/>
          <w:tab w:val="left" w:pos="5481"/>
          <w:tab w:val="left" w:pos="5859"/>
        </w:tabs>
        <w:jc w:val="center"/>
        <w:outlineLvl w:val="0"/>
        <w:rPr>
          <w:rFonts w:ascii="Times New Roman" w:hAnsi="Times New Roman" w:eastAsia="仿宋_GB2312" w:cs="方正小标宋_GBK"/>
          <w:bCs/>
          <w:sz w:val="56"/>
          <w:szCs w:val="52"/>
        </w:rPr>
      </w:pPr>
      <w:bookmarkStart w:id="3" w:name="_Toc17874"/>
      <w:bookmarkStart w:id="4" w:name="_Toc9560"/>
      <w:r>
        <w:rPr>
          <w:rFonts w:hint="eastAsia" w:ascii="Times New Roman" w:hAnsi="Times New Roman" w:eastAsia="仿宋_GB2312" w:cs="方正小标宋_GBK"/>
          <w:bCs/>
          <w:sz w:val="72"/>
          <w:szCs w:val="72"/>
        </w:rPr>
        <w:t>件</w:t>
      </w:r>
      <w:bookmarkEnd w:id="3"/>
      <w:bookmarkEnd w:id="4"/>
    </w:p>
    <w:p w14:paraId="19033C76">
      <w:pPr>
        <w:jc w:val="center"/>
        <w:rPr>
          <w:rFonts w:ascii="Times New Roman" w:hAnsi="Times New Roman" w:eastAsia="仿宋_GB2312"/>
          <w:sz w:val="20"/>
          <w:szCs w:val="20"/>
        </w:rPr>
      </w:pPr>
    </w:p>
    <w:p w14:paraId="357EDB02">
      <w:pPr>
        <w:spacing w:before="10"/>
        <w:rPr>
          <w:rFonts w:ascii="Times New Roman" w:hAnsi="Times New Roman" w:eastAsia="仿宋_GB2312"/>
          <w:sz w:val="20"/>
          <w:szCs w:val="20"/>
        </w:rPr>
      </w:pPr>
    </w:p>
    <w:p w14:paraId="7B0F45F5">
      <w:pPr>
        <w:rPr>
          <w:rFonts w:ascii="Times New Roman" w:hAnsi="Times New Roman" w:eastAsia="仿宋_GB2312"/>
        </w:rPr>
      </w:pPr>
    </w:p>
    <w:p w14:paraId="40FB3E33">
      <w:pPr>
        <w:rPr>
          <w:rFonts w:ascii="Times New Roman" w:hAnsi="Times New Roman" w:eastAsia="仿宋_GB2312"/>
        </w:rPr>
      </w:pPr>
    </w:p>
    <w:p w14:paraId="68CF1E74">
      <w:pPr>
        <w:rPr>
          <w:rFonts w:ascii="Times New Roman" w:hAnsi="Times New Roman" w:eastAsia="仿宋_GB2312"/>
        </w:rPr>
      </w:pPr>
    </w:p>
    <w:p w14:paraId="474FEF08">
      <w:pPr>
        <w:rPr>
          <w:rFonts w:ascii="Times New Roman" w:hAnsi="Times New Roman" w:eastAsia="仿宋_GB2312"/>
        </w:rPr>
      </w:pPr>
    </w:p>
    <w:p w14:paraId="45B46998">
      <w:pPr>
        <w:tabs>
          <w:tab w:val="left" w:pos="2410"/>
        </w:tabs>
        <w:autoSpaceDE w:val="0"/>
        <w:autoSpaceDN w:val="0"/>
        <w:adjustRightInd w:val="0"/>
        <w:snapToGrid w:val="0"/>
        <w:spacing w:line="360" w:lineRule="auto"/>
        <w:jc w:val="center"/>
        <w:outlineLvl w:val="0"/>
        <w:rPr>
          <w:rFonts w:ascii="Times New Roman" w:hAnsi="Times New Roman" w:eastAsia="仿宋_GB2312" w:cs="宋体"/>
          <w:b/>
          <w:bCs w:val="0"/>
          <w:spacing w:val="20"/>
          <w:sz w:val="32"/>
          <w:szCs w:val="32"/>
        </w:rPr>
      </w:pPr>
      <w:bookmarkStart w:id="5" w:name="_Toc21533"/>
      <w:bookmarkStart w:id="6" w:name="_Toc28366"/>
      <w:r>
        <w:rPr>
          <w:rFonts w:hint="eastAsia" w:ascii="Times New Roman" w:hAnsi="Times New Roman" w:eastAsia="仿宋_GB2312" w:cs="宋体"/>
          <w:b/>
          <w:bCs w:val="0"/>
          <w:spacing w:val="20"/>
          <w:sz w:val="32"/>
          <w:szCs w:val="32"/>
          <w:lang w:val="en-US" w:eastAsia="zh-CN"/>
        </w:rPr>
        <w:t>采购人：</w:t>
      </w:r>
      <w:r>
        <w:rPr>
          <w:rFonts w:hint="eastAsia" w:ascii="Times New Roman" w:hAnsi="Times New Roman" w:eastAsia="仿宋_GB2312" w:cs="宋体"/>
          <w:b/>
          <w:bCs w:val="0"/>
          <w:spacing w:val="20"/>
          <w:sz w:val="32"/>
          <w:szCs w:val="32"/>
        </w:rPr>
        <w:t>安徽省高新技术产业投资有限公司</w:t>
      </w:r>
      <w:bookmarkEnd w:id="5"/>
      <w:bookmarkEnd w:id="6"/>
    </w:p>
    <w:p w14:paraId="02ADECD6">
      <w:pPr>
        <w:tabs>
          <w:tab w:val="left" w:pos="2410"/>
        </w:tabs>
        <w:autoSpaceDE w:val="0"/>
        <w:autoSpaceDN w:val="0"/>
        <w:adjustRightInd w:val="0"/>
        <w:snapToGrid w:val="0"/>
        <w:spacing w:line="360" w:lineRule="auto"/>
        <w:jc w:val="center"/>
        <w:rPr>
          <w:rFonts w:ascii="Times New Roman" w:hAnsi="Times New Roman" w:eastAsia="仿宋_GB2312" w:cs="Microsoft JhengHei"/>
          <w:b/>
          <w:bCs w:val="0"/>
          <w:spacing w:val="2"/>
          <w:sz w:val="32"/>
          <w:szCs w:val="32"/>
          <w:u w:val="single"/>
        </w:rPr>
      </w:pPr>
      <w:r>
        <w:rPr>
          <w:rFonts w:hint="eastAsia" w:ascii="Times New Roman" w:hAnsi="Times New Roman" w:eastAsia="仿宋_GB2312" w:cs="宋体"/>
          <w:b/>
          <w:bCs w:val="0"/>
          <w:spacing w:val="20"/>
          <w:sz w:val="32"/>
          <w:szCs w:val="32"/>
        </w:rPr>
        <w:t>202</w:t>
      </w:r>
      <w:r>
        <w:rPr>
          <w:rFonts w:hint="eastAsia" w:eastAsia="仿宋_GB2312" w:cs="宋体"/>
          <w:b/>
          <w:bCs w:val="0"/>
          <w:spacing w:val="20"/>
          <w:sz w:val="32"/>
          <w:szCs w:val="32"/>
          <w:lang w:val="en-US" w:eastAsia="zh-CN"/>
        </w:rPr>
        <w:t>5</w:t>
      </w:r>
      <w:r>
        <w:rPr>
          <w:rFonts w:hint="eastAsia" w:ascii="Times New Roman" w:hAnsi="Times New Roman" w:eastAsia="仿宋_GB2312" w:cs="宋体"/>
          <w:b/>
          <w:bCs w:val="0"/>
          <w:spacing w:val="20"/>
          <w:sz w:val="32"/>
          <w:szCs w:val="32"/>
        </w:rPr>
        <w:t>年</w:t>
      </w:r>
      <w:r>
        <w:rPr>
          <w:rFonts w:hint="eastAsia" w:eastAsia="仿宋_GB2312" w:cs="宋体"/>
          <w:b/>
          <w:bCs w:val="0"/>
          <w:spacing w:val="20"/>
          <w:sz w:val="32"/>
          <w:szCs w:val="32"/>
          <w:lang w:val="en-US" w:eastAsia="zh-CN"/>
        </w:rPr>
        <w:t>7</w:t>
      </w:r>
      <w:r>
        <w:rPr>
          <w:rFonts w:hint="eastAsia" w:ascii="Times New Roman" w:hAnsi="Times New Roman" w:eastAsia="仿宋_GB2312" w:cs="宋体"/>
          <w:b/>
          <w:bCs w:val="0"/>
          <w:spacing w:val="20"/>
          <w:sz w:val="32"/>
          <w:szCs w:val="32"/>
        </w:rPr>
        <w:t>月</w:t>
      </w:r>
    </w:p>
    <w:p w14:paraId="73D26C65">
      <w:pPr>
        <w:pStyle w:val="34"/>
        <w:jc w:val="center"/>
        <w:rPr>
          <w:rFonts w:ascii="Times New Roman" w:hAnsi="Times New Roman"/>
          <w:color w:val="auto"/>
          <w:highlight w:val="yellow"/>
          <w:lang w:val="zh-CN"/>
        </w:rPr>
        <w:sectPr>
          <w:footerReference r:id="rId3" w:type="default"/>
          <w:pgSz w:w="11910" w:h="16840"/>
          <w:pgMar w:top="1340" w:right="1278" w:bottom="1160" w:left="1134" w:header="0" w:footer="973" w:gutter="0"/>
          <w:pgNumType w:fmt="numberInDash"/>
          <w:cols w:space="720" w:num="1"/>
        </w:sectPr>
      </w:pPr>
    </w:p>
    <w:p w14:paraId="14A8EA19">
      <w:pPr>
        <w:pStyle w:val="34"/>
        <w:jc w:val="center"/>
        <w:rPr>
          <w:rFonts w:ascii="Times New Roman" w:hAnsi="Times New Roman" w:eastAsia="黑体"/>
          <w:kern w:val="11"/>
          <w:sz w:val="36"/>
        </w:rPr>
      </w:pPr>
      <w:r>
        <w:rPr>
          <w:rFonts w:ascii="Times New Roman" w:hAnsi="Times New Roman" w:eastAsia="黑体" w:cs="黑体"/>
          <w:color w:val="auto"/>
          <w:kern w:val="44"/>
          <w:sz w:val="28"/>
          <w:szCs w:val="28"/>
          <w:lang w:val="zh-CN"/>
        </w:rPr>
        <w:t xml:space="preserve">     </w:t>
      </w:r>
    </w:p>
    <w:p w14:paraId="19430FED">
      <w:pPr>
        <w:spacing w:line="640" w:lineRule="exact"/>
        <w:ind w:firstLine="880" w:firstLineChars="200"/>
        <w:jc w:val="center"/>
        <w:rPr>
          <w:rFonts w:ascii="Times New Roman" w:hAnsi="Times New Roman" w:eastAsia="方正小标宋简体" w:cs="方正小标宋简体"/>
          <w:kern w:val="11"/>
          <w:sz w:val="44"/>
          <w:szCs w:val="44"/>
        </w:rPr>
      </w:pPr>
      <w:r>
        <w:rPr>
          <w:rFonts w:hint="eastAsia" w:ascii="Times New Roman" w:hAnsi="Times New Roman" w:eastAsia="方正小标宋简体" w:cs="方正小标宋简体"/>
          <w:kern w:val="11"/>
          <w:sz w:val="44"/>
          <w:szCs w:val="44"/>
        </w:rPr>
        <w:t>目    录</w:t>
      </w:r>
    </w:p>
    <w:p w14:paraId="3E83E320">
      <w:pPr>
        <w:pStyle w:val="16"/>
        <w:outlineLvl w:val="9"/>
        <w:rPr>
          <w:rFonts w:ascii="Times New Roman" w:hAnsi="Times New Roman"/>
        </w:rPr>
      </w:pPr>
    </w:p>
    <w:p w14:paraId="4AC9A48D">
      <w:pPr>
        <w:pStyle w:val="16"/>
        <w:outlineLvl w:val="9"/>
        <w:rPr>
          <w:rFonts w:ascii="Times New Roman" w:hAnsi="Times New Roman"/>
        </w:rPr>
      </w:pPr>
    </w:p>
    <w:sdt>
      <w:sdtPr>
        <w:rPr>
          <w:rFonts w:ascii="宋体" w:hAnsi="宋体" w:eastAsia="宋体" w:cs="Times New Roman"/>
          <w:kern w:val="2"/>
          <w:sz w:val="21"/>
          <w:szCs w:val="22"/>
          <w:lang w:val="en-US" w:eastAsia="zh-CN" w:bidi="ar-SA"/>
        </w:rPr>
        <w:id w:val="147479932"/>
        <w15:color w:val="DBDBDB"/>
        <w:docPartObj>
          <w:docPartGallery w:val="Table of Contents"/>
          <w:docPartUnique/>
        </w:docPartObj>
      </w:sdtPr>
      <w:sdtEndPr>
        <w:rPr>
          <w:rFonts w:hint="eastAsia" w:asciiTheme="minorEastAsia" w:hAnsiTheme="minorEastAsia" w:eastAsiaTheme="minorEastAsia" w:cstheme="minorEastAsia"/>
          <w:kern w:val="2"/>
          <w:sz w:val="30"/>
          <w:szCs w:val="30"/>
          <w:lang w:val="en-US" w:eastAsia="zh-CN" w:bidi="ar-SA"/>
        </w:rPr>
      </w:sdtEndPr>
      <w:sdtContent>
        <w:p w14:paraId="37A54FB4">
          <w:pPr>
            <w:spacing w:before="0" w:beforeLines="0" w:after="0" w:afterLines="0" w:line="240" w:lineRule="auto"/>
            <w:ind w:left="0" w:leftChars="0" w:right="0" w:rightChars="0" w:firstLine="0" w:firstLineChars="0"/>
            <w:jc w:val="center"/>
          </w:pPr>
        </w:p>
        <w:p w14:paraId="29E30914">
          <w:pPr>
            <w:pStyle w:val="14"/>
            <w:tabs>
              <w:tab w:val="right" w:leader="dot" w:pos="9498"/>
            </w:tabs>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TOC \o "1-1" \h \u </w:instrText>
          </w:r>
          <w:r>
            <w:rPr>
              <w:rFonts w:hint="eastAsia" w:asciiTheme="minorEastAsia" w:hAnsiTheme="minorEastAsia" w:eastAsiaTheme="minorEastAsia" w:cstheme="minorEastAsia"/>
              <w:sz w:val="30"/>
              <w:szCs w:val="30"/>
            </w:rPr>
            <w:fldChar w:fldCharType="separate"/>
          </w:r>
        </w:p>
        <w:p w14:paraId="38189D6F">
          <w:pPr>
            <w:pStyle w:val="14"/>
            <w:keepNext w:val="0"/>
            <w:keepLines w:val="0"/>
            <w:pageBreakBefore w:val="0"/>
            <w:widowControl w:val="0"/>
            <w:tabs>
              <w:tab w:val="right" w:leader="dot" w:pos="9498"/>
            </w:tabs>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_Toc9891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kern w:val="2"/>
              <w:sz w:val="30"/>
              <w:szCs w:val="30"/>
              <w:lang w:eastAsia="zh-TW"/>
            </w:rPr>
            <w:t>第</w:t>
          </w:r>
          <w:r>
            <w:rPr>
              <w:rFonts w:hint="eastAsia" w:asciiTheme="minorEastAsia" w:hAnsiTheme="minorEastAsia" w:eastAsiaTheme="minorEastAsia" w:cstheme="minorEastAsia"/>
              <w:kern w:val="2"/>
              <w:sz w:val="30"/>
              <w:szCs w:val="30"/>
            </w:rPr>
            <w:t>一</w:t>
          </w:r>
          <w:r>
            <w:rPr>
              <w:rFonts w:hint="eastAsia" w:asciiTheme="minorEastAsia" w:hAnsiTheme="minorEastAsia" w:eastAsiaTheme="minorEastAsia" w:cstheme="minorEastAsia"/>
              <w:kern w:val="2"/>
              <w:sz w:val="30"/>
              <w:szCs w:val="30"/>
              <w:lang w:eastAsia="zh-TW"/>
            </w:rPr>
            <w:t>章</w:t>
          </w:r>
          <w:r>
            <w:rPr>
              <w:rFonts w:hint="eastAsia" w:asciiTheme="minorEastAsia" w:hAnsiTheme="minorEastAsia" w:eastAsiaTheme="minorEastAsia" w:cstheme="minorEastAsia"/>
              <w:kern w:val="2"/>
              <w:sz w:val="30"/>
              <w:szCs w:val="30"/>
            </w:rPr>
            <w:t xml:space="preserve">  </w:t>
          </w:r>
          <w:r>
            <w:rPr>
              <w:rFonts w:hint="eastAsia" w:asciiTheme="minorEastAsia" w:hAnsiTheme="minorEastAsia" w:eastAsiaTheme="minorEastAsia" w:cstheme="minorEastAsia"/>
              <w:kern w:val="2"/>
              <w:sz w:val="30"/>
              <w:szCs w:val="30"/>
              <w:lang w:eastAsia="zh-CN"/>
            </w:rPr>
            <w:t>询比</w:t>
          </w:r>
          <w:r>
            <w:rPr>
              <w:rFonts w:hint="eastAsia" w:asciiTheme="minorEastAsia" w:hAnsiTheme="minorEastAsia" w:eastAsiaTheme="minorEastAsia" w:cstheme="minorEastAsia"/>
              <w:kern w:val="2"/>
              <w:sz w:val="30"/>
              <w:szCs w:val="30"/>
              <w:lang w:val="en-US" w:eastAsia="zh-CN"/>
            </w:rPr>
            <w:t>公开征集公告</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_Toc9891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- 1 -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0DF970C5">
          <w:pPr>
            <w:pStyle w:val="14"/>
            <w:keepNext w:val="0"/>
            <w:keepLines w:val="0"/>
            <w:pageBreakBefore w:val="0"/>
            <w:widowControl w:val="0"/>
            <w:tabs>
              <w:tab w:val="right" w:leader="dot" w:pos="9498"/>
            </w:tabs>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_Toc30700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kern w:val="2"/>
              <w:sz w:val="30"/>
              <w:szCs w:val="30"/>
              <w:lang w:eastAsia="zh-CN"/>
            </w:rPr>
            <w:t>第二章</w:t>
          </w:r>
          <w:r>
            <w:rPr>
              <w:rFonts w:hint="eastAsia" w:asciiTheme="minorEastAsia" w:hAnsiTheme="minorEastAsia" w:eastAsiaTheme="minorEastAsia" w:cstheme="minorEastAsia"/>
              <w:kern w:val="2"/>
              <w:sz w:val="30"/>
              <w:szCs w:val="30"/>
              <w:lang w:eastAsia="zh-TW"/>
            </w:rPr>
            <w:t xml:space="preserve">  </w:t>
          </w:r>
          <w:r>
            <w:rPr>
              <w:rFonts w:hint="eastAsia" w:asciiTheme="minorEastAsia" w:hAnsiTheme="minorEastAsia" w:eastAsiaTheme="minorEastAsia" w:cstheme="minorEastAsia"/>
              <w:kern w:val="2"/>
              <w:sz w:val="30"/>
              <w:szCs w:val="30"/>
              <w:lang w:eastAsia="zh-CN"/>
            </w:rPr>
            <w:t>供应商</w:t>
          </w:r>
          <w:r>
            <w:rPr>
              <w:rFonts w:hint="eastAsia" w:asciiTheme="minorEastAsia" w:hAnsiTheme="minorEastAsia" w:eastAsiaTheme="minorEastAsia" w:cstheme="minorEastAsia"/>
              <w:kern w:val="2"/>
              <w:sz w:val="30"/>
              <w:szCs w:val="30"/>
              <w:lang w:eastAsia="zh-TW"/>
            </w:rPr>
            <w:t>须知及相关要求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_Toc30700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- 4 -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2B83CE14">
          <w:pPr>
            <w:pStyle w:val="14"/>
            <w:keepNext w:val="0"/>
            <w:keepLines w:val="0"/>
            <w:pageBreakBefore w:val="0"/>
            <w:widowControl w:val="0"/>
            <w:tabs>
              <w:tab w:val="right" w:leader="dot" w:pos="9498"/>
            </w:tabs>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_Toc22891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kern w:val="2"/>
              <w:sz w:val="30"/>
              <w:szCs w:val="30"/>
              <w:lang w:val="en-US" w:eastAsia="zh-CN"/>
            </w:rPr>
            <w:t xml:space="preserve">第三章  </w:t>
          </w:r>
          <w:r>
            <w:rPr>
              <w:rFonts w:hint="eastAsia" w:asciiTheme="minorEastAsia" w:hAnsiTheme="minorEastAsia" w:eastAsiaTheme="minorEastAsia" w:cstheme="minorEastAsia"/>
              <w:kern w:val="2"/>
              <w:sz w:val="30"/>
              <w:szCs w:val="30"/>
              <w:lang w:eastAsia="zh-TW"/>
            </w:rPr>
            <w:t>评审办法</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_Toc22891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- 7 -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37E2943A">
          <w:pPr>
            <w:pStyle w:val="14"/>
            <w:keepNext w:val="0"/>
            <w:keepLines w:val="0"/>
            <w:pageBreakBefore w:val="0"/>
            <w:widowControl w:val="0"/>
            <w:tabs>
              <w:tab w:val="right" w:leader="dot" w:pos="9498"/>
            </w:tabs>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_Toc6469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kern w:val="2"/>
              <w:sz w:val="30"/>
              <w:szCs w:val="30"/>
              <w:lang w:eastAsia="zh-TW"/>
            </w:rPr>
            <w:t>第四章  服务需求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_Toc6469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- 12 -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54D68816">
          <w:pPr>
            <w:pStyle w:val="14"/>
            <w:keepNext w:val="0"/>
            <w:keepLines w:val="0"/>
            <w:pageBreakBefore w:val="0"/>
            <w:widowControl w:val="0"/>
            <w:tabs>
              <w:tab w:val="right" w:leader="dot" w:pos="9498"/>
            </w:tabs>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_Toc11937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bCs w:val="0"/>
              <w:sz w:val="30"/>
              <w:szCs w:val="30"/>
              <w:highlight w:val="none"/>
            </w:rPr>
            <w:t>第</w:t>
          </w:r>
          <w:r>
            <w:rPr>
              <w:rFonts w:hint="eastAsia" w:asciiTheme="minorEastAsia" w:hAnsiTheme="minorEastAsia" w:eastAsiaTheme="minorEastAsia" w:cstheme="minorEastAsia"/>
              <w:bCs w:val="0"/>
              <w:sz w:val="30"/>
              <w:szCs w:val="30"/>
              <w:highlight w:val="none"/>
              <w:lang w:val="en-US" w:eastAsia="zh-CN"/>
            </w:rPr>
            <w:t>五</w:t>
          </w:r>
          <w:r>
            <w:rPr>
              <w:rFonts w:hint="eastAsia" w:asciiTheme="minorEastAsia" w:hAnsiTheme="minorEastAsia" w:eastAsiaTheme="minorEastAsia" w:cstheme="minorEastAsia"/>
              <w:bCs w:val="0"/>
              <w:sz w:val="30"/>
              <w:szCs w:val="30"/>
              <w:highlight w:val="none"/>
            </w:rPr>
            <w:t xml:space="preserve">章 </w:t>
          </w:r>
          <w:r>
            <w:rPr>
              <w:rFonts w:hint="eastAsia" w:asciiTheme="minorEastAsia" w:hAnsiTheme="minorEastAsia" w:eastAsiaTheme="minorEastAsia" w:cstheme="minorEastAsia"/>
              <w:bCs w:val="0"/>
              <w:sz w:val="30"/>
              <w:szCs w:val="30"/>
              <w:highlight w:val="none"/>
              <w:lang w:val="en-US" w:eastAsia="zh-CN"/>
            </w:rPr>
            <w:t xml:space="preserve"> </w:t>
          </w:r>
          <w:r>
            <w:rPr>
              <w:rFonts w:hint="eastAsia" w:asciiTheme="minorEastAsia" w:hAnsiTheme="minorEastAsia" w:eastAsiaTheme="minorEastAsia" w:cstheme="minorEastAsia"/>
              <w:bCs w:val="0"/>
              <w:sz w:val="30"/>
              <w:szCs w:val="30"/>
              <w:highlight w:val="none"/>
            </w:rPr>
            <w:t>合同条款</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_Toc11937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- 13 -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4E44EB08">
          <w:pPr>
            <w:pStyle w:val="14"/>
            <w:keepNext w:val="0"/>
            <w:keepLines w:val="0"/>
            <w:pageBreakBefore w:val="0"/>
            <w:widowControl w:val="0"/>
            <w:tabs>
              <w:tab w:val="right" w:leader="dot" w:pos="9498"/>
            </w:tabs>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HYPERLINK \l _Toc11546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kern w:val="2"/>
              <w:sz w:val="30"/>
              <w:szCs w:val="30"/>
              <w:lang w:eastAsia="zh-CN"/>
            </w:rPr>
            <w:t>第</w:t>
          </w:r>
          <w:r>
            <w:rPr>
              <w:rFonts w:hint="eastAsia" w:asciiTheme="minorEastAsia" w:hAnsiTheme="minorEastAsia" w:eastAsiaTheme="minorEastAsia" w:cstheme="minorEastAsia"/>
              <w:kern w:val="2"/>
              <w:sz w:val="30"/>
              <w:szCs w:val="30"/>
              <w:lang w:val="en-US" w:eastAsia="zh-CN"/>
            </w:rPr>
            <w:t>六</w:t>
          </w:r>
          <w:r>
            <w:rPr>
              <w:rFonts w:hint="eastAsia" w:asciiTheme="minorEastAsia" w:hAnsiTheme="minorEastAsia" w:eastAsiaTheme="minorEastAsia" w:cstheme="minorEastAsia"/>
              <w:kern w:val="2"/>
              <w:sz w:val="30"/>
              <w:szCs w:val="30"/>
              <w:lang w:eastAsia="zh-CN"/>
            </w:rPr>
            <w:t>章</w:t>
          </w:r>
          <w:r>
            <w:rPr>
              <w:rFonts w:hint="eastAsia" w:asciiTheme="minorEastAsia" w:hAnsiTheme="minorEastAsia" w:eastAsiaTheme="minorEastAsia" w:cstheme="minorEastAsia"/>
              <w:kern w:val="2"/>
              <w:sz w:val="30"/>
              <w:szCs w:val="30"/>
              <w:lang w:val="en-US" w:eastAsia="zh-CN"/>
            </w:rPr>
            <w:t xml:space="preserve"> </w:t>
          </w:r>
          <w:r>
            <w:rPr>
              <w:rFonts w:hint="eastAsia" w:asciiTheme="minorEastAsia" w:hAnsiTheme="minorEastAsia" w:eastAsiaTheme="minorEastAsia" w:cstheme="minorEastAsia"/>
              <w:kern w:val="2"/>
              <w:sz w:val="30"/>
              <w:szCs w:val="30"/>
              <w:lang w:eastAsia="zh-CN"/>
            </w:rPr>
            <w:t xml:space="preserve"> 响应文件格式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_Toc11546 \h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- 20 -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14:paraId="5AD20142">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end"/>
          </w:r>
        </w:p>
      </w:sdtContent>
    </w:sdt>
    <w:p w14:paraId="2F1A4DED">
      <w:pPr>
        <w:rPr>
          <w:rFonts w:ascii="Times New Roman" w:hAnsi="Times New Roman" w:eastAsia="方正小标宋_GBK" w:cs="方正小标宋_GBK"/>
          <w:szCs w:val="32"/>
        </w:rPr>
      </w:pPr>
    </w:p>
    <w:p w14:paraId="6C6D9017">
      <w:pPr>
        <w:pStyle w:val="3"/>
        <w:jc w:val="center"/>
        <w:outlineLvl w:val="9"/>
        <w:rPr>
          <w:rFonts w:ascii="Times New Roman" w:hAnsi="Times New Roman"/>
          <w:sz w:val="40"/>
          <w:szCs w:val="40"/>
        </w:rPr>
        <w:sectPr>
          <w:footerReference r:id="rId4" w:type="default"/>
          <w:pgSz w:w="11910" w:h="16840"/>
          <w:pgMar w:top="1340" w:right="1278" w:bottom="1160" w:left="1134" w:header="0" w:footer="973" w:gutter="0"/>
          <w:pgNumType w:fmt="numberInDash" w:start="1"/>
          <w:cols w:space="720" w:num="1"/>
        </w:sectPr>
      </w:pPr>
      <w:bookmarkStart w:id="7" w:name="_Toc10584208"/>
      <w:bookmarkStart w:id="8" w:name="_Toc2027"/>
      <w:bookmarkStart w:id="9" w:name="_Toc11243021"/>
    </w:p>
    <w:p w14:paraId="6860C846">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ascii="Times New Roman" w:hAnsi="Times New Roman"/>
          <w:kern w:val="2"/>
          <w:sz w:val="36"/>
        </w:rPr>
      </w:pPr>
      <w:bookmarkStart w:id="10" w:name="_Toc9891"/>
      <w:bookmarkStart w:id="11" w:name="_Toc13672"/>
      <w:bookmarkStart w:id="12" w:name="_Toc5230"/>
      <w:bookmarkStart w:id="13" w:name="_Toc14292"/>
      <w:r>
        <w:rPr>
          <w:rFonts w:hint="eastAsia" w:ascii="Times New Roman" w:hAnsi="Times New Roman" w:eastAsia="宋体" w:cs="宋体"/>
          <w:b/>
          <w:color w:val="000000"/>
          <w:kern w:val="2"/>
          <w:sz w:val="36"/>
          <w:szCs w:val="36"/>
          <w:lang w:eastAsia="zh-TW"/>
        </w:rPr>
        <w:t>第</w:t>
      </w:r>
      <w:r>
        <w:rPr>
          <w:rFonts w:hint="eastAsia" w:ascii="Times New Roman" w:hAnsi="Times New Roman" w:eastAsia="宋体" w:cs="宋体"/>
          <w:b/>
          <w:color w:val="000000"/>
          <w:kern w:val="2"/>
          <w:sz w:val="36"/>
          <w:szCs w:val="36"/>
        </w:rPr>
        <w:t>一</w:t>
      </w:r>
      <w:r>
        <w:rPr>
          <w:rFonts w:hint="eastAsia" w:ascii="Times New Roman" w:hAnsi="Times New Roman" w:eastAsia="宋体" w:cs="宋体"/>
          <w:b/>
          <w:color w:val="000000"/>
          <w:kern w:val="2"/>
          <w:sz w:val="36"/>
          <w:szCs w:val="36"/>
          <w:lang w:eastAsia="zh-TW"/>
        </w:rPr>
        <w:t>章</w:t>
      </w:r>
      <w:r>
        <w:rPr>
          <w:rFonts w:hint="eastAsia" w:ascii="Times New Roman" w:hAnsi="Times New Roman" w:eastAsia="宋体" w:cs="宋体"/>
          <w:b/>
          <w:color w:val="000000"/>
          <w:kern w:val="2"/>
          <w:sz w:val="36"/>
          <w:szCs w:val="36"/>
        </w:rPr>
        <w:t xml:space="preserve">  </w:t>
      </w:r>
      <w:r>
        <w:rPr>
          <w:rFonts w:hint="eastAsia" w:ascii="Times New Roman" w:hAnsi="Times New Roman" w:cs="宋体"/>
          <w:b/>
          <w:color w:val="000000"/>
          <w:kern w:val="2"/>
          <w:sz w:val="36"/>
          <w:szCs w:val="36"/>
          <w:lang w:eastAsia="zh-CN"/>
        </w:rPr>
        <w:t>询比</w:t>
      </w:r>
      <w:r>
        <w:rPr>
          <w:rFonts w:hint="eastAsia" w:ascii="Times New Roman" w:hAnsi="Times New Roman" w:cs="宋体"/>
          <w:b/>
          <w:color w:val="000000"/>
          <w:kern w:val="2"/>
          <w:sz w:val="36"/>
          <w:szCs w:val="36"/>
          <w:lang w:val="en-US" w:eastAsia="zh-CN"/>
        </w:rPr>
        <w:t>公开征集公告</w:t>
      </w:r>
      <w:bookmarkEnd w:id="10"/>
      <w:bookmarkEnd w:id="11"/>
    </w:p>
    <w:p w14:paraId="7D4002F5">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ascii="Times New Roman" w:hAnsi="Times New Roman"/>
          <w:b/>
          <w:bCs/>
          <w:sz w:val="24"/>
          <w:szCs w:val="24"/>
        </w:rPr>
      </w:pPr>
      <w:r>
        <w:rPr>
          <w:rFonts w:hint="eastAsia" w:ascii="Times New Roman" w:hAnsi="Times New Roman" w:cs="宋体"/>
          <w:b/>
          <w:bCs/>
          <w:color w:val="000000"/>
          <w:szCs w:val="24"/>
          <w:lang w:val="en-US" w:eastAsia="zh-CN"/>
        </w:rPr>
        <w:t xml:space="preserve">  </w:t>
      </w:r>
      <w:r>
        <w:rPr>
          <w:rFonts w:hint="eastAsia" w:ascii="Times New Roman" w:hAnsi="Times New Roman" w:cs="宋体"/>
          <w:b/>
          <w:bCs/>
          <w:color w:val="000000"/>
          <w:sz w:val="24"/>
          <w:szCs w:val="24"/>
          <w:lang w:val="en-US" w:eastAsia="zh-CN"/>
        </w:rPr>
        <w:t xml:space="preserve"> </w:t>
      </w:r>
      <w:r>
        <w:rPr>
          <w:rFonts w:hint="eastAsia" w:ascii="Times New Roman" w:hAnsi="Times New Roman" w:cs="宋体"/>
          <w:b/>
          <w:bCs/>
          <w:color w:val="000000"/>
          <w:sz w:val="24"/>
          <w:szCs w:val="24"/>
          <w:lang w:eastAsia="zh-CN"/>
        </w:rPr>
        <w:t>（请供应商仔细阅读此部分内容）</w:t>
      </w:r>
    </w:p>
    <w:p w14:paraId="3A68A7C7">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lang w:eastAsia="zh-CN"/>
        </w:rPr>
        <w:t xml:space="preserve">  尊敬的各供应商  </w:t>
      </w:r>
      <w:r>
        <w:rPr>
          <w:rFonts w:hint="eastAsia" w:ascii="Times New Roman" w:hAnsi="Times New Roman"/>
          <w:sz w:val="24"/>
          <w:szCs w:val="24"/>
        </w:rPr>
        <w:t>：</w:t>
      </w:r>
    </w:p>
    <w:p w14:paraId="05FDED82">
      <w:pPr>
        <w:pStyle w:val="7"/>
        <w:keepNext w:val="0"/>
        <w:keepLines w:val="0"/>
        <w:pageBreakBefore w:val="0"/>
        <w:widowControl w:val="0"/>
        <w:numPr>
          <w:ilvl w:val="255"/>
          <w:numId w:val="0"/>
        </w:numPr>
        <w:kinsoku/>
        <w:wordWrap/>
        <w:overflowPunct/>
        <w:topLinePunct w:val="0"/>
        <w:autoSpaceDE/>
        <w:autoSpaceDN/>
        <w:bidi w:val="0"/>
        <w:adjustRightInd/>
        <w:snapToGrid/>
        <w:spacing w:beforeAutospacing="0" w:after="0" w:afterAutospacing="0" w:line="500" w:lineRule="exact"/>
        <w:ind w:firstLine="482" w:firstLineChars="200"/>
        <w:jc w:val="both"/>
        <w:textAlignment w:val="auto"/>
        <w:rPr>
          <w:rFonts w:ascii="Times New Roman" w:hAnsi="Times New Roman"/>
          <w:sz w:val="24"/>
          <w:szCs w:val="24"/>
        </w:rPr>
      </w:pPr>
      <w:r>
        <w:rPr>
          <w:rFonts w:hint="eastAsia" w:ascii="Times New Roman" w:hAnsi="Times New Roman"/>
          <w:b/>
          <w:bCs/>
          <w:sz w:val="24"/>
          <w:szCs w:val="24"/>
          <w:u w:val="single"/>
        </w:rPr>
        <w:t>安徽省高新技术产业投资有限公司</w:t>
      </w:r>
      <w:r>
        <w:rPr>
          <w:rFonts w:hint="eastAsia" w:ascii="Times New Roman" w:hAnsi="Times New Roman"/>
          <w:sz w:val="24"/>
          <w:szCs w:val="24"/>
        </w:rPr>
        <w:t>现对</w:t>
      </w:r>
      <w:r>
        <w:rPr>
          <w:rFonts w:hint="eastAsia"/>
          <w:b/>
          <w:bCs/>
          <w:sz w:val="24"/>
          <w:szCs w:val="24"/>
          <w:u w:val="single"/>
          <w:lang w:val="en-US" w:eastAsia="zh-CN"/>
        </w:rPr>
        <w:t>股权直投项目法律机构选聘</w:t>
      </w:r>
      <w:r>
        <w:rPr>
          <w:rFonts w:hint="eastAsia" w:ascii="Times New Roman" w:hAnsi="Times New Roman"/>
          <w:b/>
          <w:bCs/>
          <w:sz w:val="24"/>
          <w:szCs w:val="24"/>
          <w:u w:val="single"/>
        </w:rPr>
        <w:t>项目</w:t>
      </w:r>
      <w:r>
        <w:rPr>
          <w:rFonts w:ascii="Times New Roman" w:hAnsi="Times New Roman"/>
          <w:sz w:val="24"/>
          <w:szCs w:val="24"/>
        </w:rPr>
        <w:t>进行</w:t>
      </w:r>
      <w:r>
        <w:rPr>
          <w:rFonts w:hint="eastAsia"/>
          <w:sz w:val="24"/>
          <w:szCs w:val="24"/>
          <w:lang w:val="en-US" w:eastAsia="zh-CN"/>
        </w:rPr>
        <w:t>询比</w:t>
      </w:r>
      <w:r>
        <w:rPr>
          <w:rFonts w:hint="eastAsia" w:ascii="Times New Roman" w:hAnsi="Times New Roman"/>
          <w:sz w:val="24"/>
          <w:szCs w:val="24"/>
        </w:rPr>
        <w:t>采购，现邀请贵</w:t>
      </w:r>
      <w:r>
        <w:rPr>
          <w:rFonts w:hint="eastAsia" w:ascii="Times New Roman" w:hAnsi="Times New Roman"/>
          <w:sz w:val="24"/>
          <w:szCs w:val="24"/>
          <w:lang w:val="en-US" w:eastAsia="zh-CN"/>
        </w:rPr>
        <w:t>单位</w:t>
      </w:r>
      <w:r>
        <w:rPr>
          <w:rFonts w:hint="eastAsia" w:ascii="Times New Roman" w:hAnsi="Times New Roman"/>
          <w:sz w:val="24"/>
          <w:szCs w:val="24"/>
        </w:rPr>
        <w:t>参加本次</w:t>
      </w:r>
      <w:r>
        <w:rPr>
          <w:rFonts w:hint="eastAsia"/>
          <w:sz w:val="24"/>
          <w:szCs w:val="24"/>
          <w:lang w:val="en-US" w:eastAsia="zh-CN"/>
        </w:rPr>
        <w:t>询比</w:t>
      </w:r>
      <w:r>
        <w:rPr>
          <w:rFonts w:hint="eastAsia" w:ascii="Times New Roman" w:hAnsi="Times New Roman"/>
          <w:sz w:val="24"/>
          <w:szCs w:val="24"/>
        </w:rPr>
        <w:t>活动。</w:t>
      </w:r>
    </w:p>
    <w:p w14:paraId="21B5F65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00" w:lineRule="exact"/>
        <w:ind w:firstLine="482" w:firstLineChars="200"/>
        <w:textAlignment w:val="auto"/>
        <w:rPr>
          <w:rFonts w:hint="eastAsia" w:ascii="Times New Roman" w:hAnsi="Times New Roman" w:cs="宋体"/>
          <w:b/>
          <w:bCs/>
          <w:sz w:val="24"/>
          <w:szCs w:val="24"/>
          <w:lang w:eastAsia="zh-CN"/>
        </w:rPr>
      </w:pPr>
      <w:r>
        <w:rPr>
          <w:rFonts w:hint="eastAsia" w:ascii="Times New Roman" w:hAnsi="Times New Roman" w:cs="宋体"/>
          <w:b/>
          <w:bCs/>
          <w:sz w:val="24"/>
          <w:szCs w:val="24"/>
          <w:lang w:eastAsia="zh-CN"/>
        </w:rPr>
        <w:t>项目概况</w:t>
      </w:r>
    </w:p>
    <w:p w14:paraId="45EF34BD">
      <w:pPr>
        <w:numPr>
          <w:ilvl w:val="-1"/>
          <w:numId w:val="0"/>
        </w:numPr>
        <w:bidi w:val="0"/>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股权直投项目法律</w:t>
      </w:r>
      <w:r>
        <w:rPr>
          <w:rFonts w:hint="eastAsia" w:ascii="宋体" w:hAnsi="宋体" w:cs="宋体"/>
          <w:color w:val="auto"/>
          <w:sz w:val="24"/>
          <w:szCs w:val="24"/>
          <w:highlight w:val="none"/>
        </w:rPr>
        <w:t>尽调机构选聘项目</w:t>
      </w:r>
    </w:p>
    <w:p w14:paraId="31371978">
      <w:pPr>
        <w:bidi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项目编号：AHSTSQGXTZ202542696</w:t>
      </w:r>
    </w:p>
    <w:p w14:paraId="2B737EE9">
      <w:pPr>
        <w:bidi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3.项目</w:t>
      </w:r>
      <w:r>
        <w:rPr>
          <w:rFonts w:hint="eastAsia" w:ascii="宋体" w:hAnsi="宋体" w:cs="宋体"/>
          <w:color w:val="auto"/>
          <w:sz w:val="24"/>
          <w:szCs w:val="24"/>
          <w:highlight w:val="none"/>
        </w:rPr>
        <w:t>实施地点：</w:t>
      </w:r>
      <w:r>
        <w:rPr>
          <w:rFonts w:hint="eastAsia" w:ascii="宋体" w:hAnsi="宋体" w:cs="宋体"/>
          <w:color w:val="auto"/>
          <w:sz w:val="24"/>
          <w:szCs w:val="24"/>
          <w:highlight w:val="none"/>
          <w:lang w:val="en-US" w:eastAsia="zh-CN"/>
        </w:rPr>
        <w:t>安徽省</w:t>
      </w:r>
    </w:p>
    <w:p w14:paraId="56550647">
      <w:pPr>
        <w:bidi w:val="0"/>
        <w:spacing w:line="5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资金来源：自有资金</w:t>
      </w:r>
    </w:p>
    <w:p w14:paraId="66DCB398">
      <w:pPr>
        <w:bidi w:val="0"/>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5.采购</w:t>
      </w:r>
      <w:r>
        <w:rPr>
          <w:rFonts w:hint="eastAsia" w:ascii="宋体" w:hAnsi="宋体" w:cs="宋体"/>
          <w:color w:val="auto"/>
          <w:sz w:val="24"/>
          <w:szCs w:val="24"/>
          <w:highlight w:val="none"/>
        </w:rPr>
        <w:t>方式：</w:t>
      </w:r>
      <w:r>
        <w:rPr>
          <w:rFonts w:hint="eastAsia" w:ascii="宋体" w:hAnsi="宋体" w:cs="宋体"/>
          <w:color w:val="auto"/>
          <w:sz w:val="24"/>
          <w:szCs w:val="24"/>
          <w:highlight w:val="none"/>
          <w:lang w:val="en-US" w:eastAsia="zh-CN"/>
        </w:rPr>
        <w:t>询比采购</w:t>
      </w:r>
    </w:p>
    <w:p w14:paraId="73A61FF9">
      <w:pPr>
        <w:bidi w:val="0"/>
        <w:spacing w:line="500" w:lineRule="exact"/>
        <w:ind w:firstLine="480" w:firstLineChars="200"/>
        <w:rPr>
          <w:rFonts w:hint="default"/>
          <w:lang w:val="en-US" w:eastAsia="zh-CN"/>
        </w:rPr>
      </w:pPr>
      <w:r>
        <w:rPr>
          <w:rFonts w:hint="eastAsia" w:ascii="宋体" w:hAnsi="宋体" w:eastAsia="宋体" w:cs="宋体"/>
          <w:color w:val="auto"/>
          <w:sz w:val="24"/>
          <w:szCs w:val="24"/>
          <w:highlight w:val="none"/>
          <w:lang w:val="en-US" w:eastAsia="zh-CN"/>
        </w:rPr>
        <w:t>6.</w:t>
      </w:r>
      <w:bookmarkStart w:id="14" w:name="OLE_LINK2"/>
      <w:r>
        <w:rPr>
          <w:rFonts w:hint="eastAsia" w:ascii="宋体" w:hAnsi="宋体" w:eastAsia="宋体" w:cs="宋体"/>
          <w:color w:val="auto"/>
          <w:sz w:val="24"/>
          <w:szCs w:val="24"/>
          <w:highlight w:val="none"/>
          <w:lang w:val="en-US" w:eastAsia="zh-CN"/>
        </w:rPr>
        <w:t>采购范围</w:t>
      </w:r>
      <w:bookmarkEnd w:id="14"/>
      <w:r>
        <w:rPr>
          <w:rFonts w:hint="eastAsia" w:ascii="宋体" w:hAnsi="宋体" w:eastAsia="宋体" w:cs="宋体"/>
          <w:color w:val="auto"/>
          <w:sz w:val="24"/>
          <w:szCs w:val="24"/>
          <w:highlight w:val="none"/>
          <w:lang w:val="en-US" w:eastAsia="zh-CN"/>
        </w:rPr>
        <w:t>：提供股权直投项目法律尽调服务并出具法律尽职调查报告，具体服务内容</w:t>
      </w:r>
      <w:r>
        <w:rPr>
          <w:rFonts w:hint="eastAsia" w:ascii="宋体" w:hAnsi="宋体" w:cs="宋体"/>
          <w:color w:val="auto"/>
          <w:sz w:val="24"/>
          <w:szCs w:val="24"/>
          <w:highlight w:val="none"/>
          <w:lang w:val="en-US" w:eastAsia="zh-CN"/>
        </w:rPr>
        <w:t>见</w:t>
      </w:r>
      <w:r>
        <w:rPr>
          <w:rFonts w:hint="default" w:ascii="Times New Roman" w:hAnsi="Times New Roman" w:eastAsia="宋体" w:cs="Times New Roman"/>
          <w:b w:val="0"/>
          <w:bCs/>
          <w:snapToGrid w:val="0"/>
          <w:color w:val="auto"/>
          <w:kern w:val="0"/>
          <w:sz w:val="24"/>
          <w:highlight w:val="none"/>
          <w:lang w:val="en-US" w:eastAsia="zh-CN"/>
        </w:rPr>
        <w:t>采购</w:t>
      </w:r>
      <w:r>
        <w:rPr>
          <w:rFonts w:hint="default" w:ascii="Times New Roman" w:hAnsi="Times New Roman" w:eastAsia="宋体" w:cs="Times New Roman"/>
          <w:b w:val="0"/>
          <w:bCs/>
          <w:snapToGrid w:val="0"/>
          <w:color w:val="auto"/>
          <w:kern w:val="0"/>
          <w:sz w:val="24"/>
          <w:highlight w:val="none"/>
        </w:rPr>
        <w:t>文件</w:t>
      </w:r>
      <w:r>
        <w:rPr>
          <w:rFonts w:hint="eastAsia" w:ascii="宋体" w:hAnsi="宋体" w:cs="宋体"/>
          <w:color w:val="auto"/>
          <w:sz w:val="24"/>
          <w:szCs w:val="24"/>
          <w:highlight w:val="none"/>
          <w:lang w:val="en-US" w:eastAsia="zh-CN"/>
        </w:rPr>
        <w:t>。</w:t>
      </w:r>
    </w:p>
    <w:p w14:paraId="42B211D2">
      <w:pPr>
        <w:bidi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7.标包</w:t>
      </w:r>
      <w:r>
        <w:rPr>
          <w:rFonts w:hint="eastAsia" w:ascii="宋体" w:hAnsi="宋体" w:cs="宋体"/>
          <w:color w:val="auto"/>
          <w:sz w:val="24"/>
          <w:szCs w:val="24"/>
          <w:highlight w:val="none"/>
        </w:rPr>
        <w:t>划分：本项目共分为</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val="en-US" w:eastAsia="zh-CN"/>
        </w:rPr>
        <w:t>标包</w:t>
      </w:r>
    </w:p>
    <w:p w14:paraId="6ABE6507">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8.服务期</w:t>
      </w:r>
      <w:r>
        <w:rPr>
          <w:rFonts w:hint="eastAsia" w:ascii="宋体" w:hAnsi="宋体" w:cs="宋体"/>
          <w:color w:val="auto"/>
          <w:sz w:val="24"/>
          <w:szCs w:val="24"/>
          <w:highlight w:val="none"/>
        </w:rPr>
        <w:t>：自聘请尽调机构的服务协议签署日起</w:t>
      </w:r>
      <w:r>
        <w:rPr>
          <w:rFonts w:hint="eastAsia" w:ascii="宋体" w:hAnsi="宋体" w:cs="宋体"/>
          <w:color w:val="auto"/>
          <w:sz w:val="24"/>
          <w:szCs w:val="24"/>
          <w:highlight w:val="none"/>
          <w:lang w:val="en-US" w:eastAsia="zh-CN"/>
        </w:rPr>
        <w:t>有效期1年</w:t>
      </w:r>
    </w:p>
    <w:p w14:paraId="728FE94A">
      <w:pPr>
        <w:bidi w:val="0"/>
        <w:spacing w:line="5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9.项目预算</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总价</w:t>
      </w:r>
      <w:r>
        <w:rPr>
          <w:rFonts w:hint="eastAsia" w:ascii="宋体" w:hAnsi="宋体" w:eastAsia="宋体" w:cs="宋体"/>
          <w:sz w:val="24"/>
          <w:szCs w:val="24"/>
          <w:highlight w:val="none"/>
          <w:lang w:val="en-US" w:eastAsia="zh-CN"/>
        </w:rPr>
        <w:t>不超过9</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每</w:t>
      </w:r>
      <w:r>
        <w:rPr>
          <w:rFonts w:hint="eastAsia" w:ascii="宋体" w:hAnsi="宋体" w:cs="宋体"/>
          <w:sz w:val="24"/>
          <w:szCs w:val="24"/>
          <w:highlight w:val="none"/>
          <w:lang w:val="en-US" w:eastAsia="zh-CN"/>
        </w:rPr>
        <w:t>个项目不超过9万元，但对于资产规模5亿元（含）以下或成立时间3年（含）以内的项目，费用减半），供应商以单个项目结算价格为报价依据。</w:t>
      </w:r>
    </w:p>
    <w:p w14:paraId="0E6BA81D">
      <w:pPr>
        <w:bidi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.资格审查方式：资格后审</w:t>
      </w:r>
    </w:p>
    <w:p w14:paraId="3D1BB780">
      <w:pPr>
        <w:bidi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其他：</w:t>
      </w:r>
      <w:r>
        <w:rPr>
          <w:rFonts w:hint="eastAsia" w:ascii="宋体" w:hAnsi="宋体" w:cs="宋体"/>
          <w:color w:val="auto"/>
          <w:sz w:val="24"/>
          <w:szCs w:val="24"/>
          <w:highlight w:val="none"/>
          <w:lang w:val="en-US" w:eastAsia="zh-CN"/>
        </w:rPr>
        <w:t>无</w:t>
      </w:r>
    </w:p>
    <w:p w14:paraId="3FFE2582">
      <w:pPr>
        <w:keepNext w:val="0"/>
        <w:keepLines w:val="0"/>
        <w:pageBreakBefore w:val="0"/>
        <w:numPr>
          <w:ilvl w:val="0"/>
          <w:numId w:val="3"/>
        </w:numPr>
        <w:kinsoku/>
        <w:wordWrap/>
        <w:overflowPunct/>
        <w:topLinePunct w:val="0"/>
        <w:autoSpaceDE/>
        <w:autoSpaceDN/>
        <w:bidi w:val="0"/>
        <w:adjustRightInd/>
        <w:spacing w:beforeAutospacing="0" w:afterAutospacing="0" w:line="500" w:lineRule="exact"/>
        <w:ind w:firstLine="482" w:firstLineChars="200"/>
        <w:textAlignment w:val="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供应商资格条件</w:t>
      </w:r>
    </w:p>
    <w:p w14:paraId="7506C3F4">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1.在中华人民共和国境内合法设立的律师事务所，并已通过上年度考核，连续正常营业五年以上。【提供律所执业许可证复印件并加盖公章】</w:t>
      </w:r>
    </w:p>
    <w:p w14:paraId="75E4A54B">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2.具有较强的政治素质，拥护党的路线和方针政策，具有较好的职业道德和社会责任感。</w:t>
      </w:r>
    </w:p>
    <w:p w14:paraId="28D500CA">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3.选派的服务律师应当具有专职律师执业资格证并经年度考核合格，团队负责人及其团队成员有股权直投项目法律尽调服务能力和经验。【提供人员名单及相关证明材料】</w:t>
      </w:r>
    </w:p>
    <w:p w14:paraId="33817969">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4.主要人员要求：承办律师团队人数6人，包含团队负责人1人，主办律师2人，团队中应至少有</w:t>
      </w:r>
      <w:r>
        <w:rPr>
          <w:rFonts w:hint="eastAsia" w:cs="Times New Roman"/>
          <w:b w:val="0"/>
          <w:bCs w:val="0"/>
          <w:sz w:val="24"/>
          <w:szCs w:val="24"/>
          <w:lang w:val="en-US" w:eastAsia="zh-CN"/>
        </w:rPr>
        <w:t>1</w:t>
      </w:r>
      <w:r>
        <w:rPr>
          <w:rFonts w:hint="eastAsia" w:ascii="Times New Roman" w:hAnsi="Times New Roman" w:cs="Times New Roman"/>
          <w:b w:val="0"/>
          <w:bCs w:val="0"/>
          <w:sz w:val="24"/>
          <w:szCs w:val="24"/>
          <w:lang w:val="en-US" w:eastAsia="zh-CN"/>
        </w:rPr>
        <w:t>名合伙人律师。【提供人员名单及相关证明材料】</w:t>
      </w:r>
    </w:p>
    <w:p w14:paraId="351FE8A8">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5.供应商在业界享有良好的社会声誉和较好的商业信誉，不得存在以下情形【提供承诺函并加盖公章】：</w:t>
      </w:r>
    </w:p>
    <w:p w14:paraId="4A277951">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（1）近三年内（2022年1月至今）因违法、违规、违纪行为受过刑事、行政处罚以及行业处分等；</w:t>
      </w:r>
    </w:p>
    <w:p w14:paraId="5EAB6CE0">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（2）被列入严重违法失信企业名单、失信被执行人名单、重大税收违法案件当事人名单、政府采购严重违法失信行为记录名单等；</w:t>
      </w:r>
    </w:p>
    <w:p w14:paraId="17045AE5">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（3）近三年内（2022年1月至今）供应商或其单位负责人有行贿犯罪行为的。</w:t>
      </w:r>
    </w:p>
    <w:p w14:paraId="77868E31">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6.服务团队接受我方委托的同时不存在为公司利益冲突方提供服务。【提供承诺函并加盖公章】</w:t>
      </w:r>
    </w:p>
    <w:p w14:paraId="56196A8B">
      <w:pPr>
        <w:pStyle w:val="7"/>
        <w:keepNext w:val="0"/>
        <w:keepLines w:val="0"/>
        <w:pageBreakBefore w:val="0"/>
        <w:numPr>
          <w:ilvl w:val="-1"/>
          <w:numId w:val="0"/>
        </w:numPr>
        <w:kinsoku/>
        <w:wordWrap/>
        <w:overflowPunct/>
        <w:topLinePunct w:val="0"/>
        <w:autoSpaceDE/>
        <w:autoSpaceDN/>
        <w:bidi w:val="0"/>
        <w:adjustRightInd/>
        <w:spacing w:beforeAutospacing="0" w:after="0" w:afterAutospacing="0" w:line="500" w:lineRule="exact"/>
        <w:ind w:left="0" w:leftChars="0" w:firstLine="482" w:firstLineChars="200"/>
        <w:jc w:val="both"/>
        <w:textAlignment w:val="auto"/>
        <w:rPr>
          <w:rFonts w:ascii="Times New Roman" w:hAnsi="Times New Roman"/>
          <w:b/>
          <w:bCs/>
          <w:sz w:val="24"/>
          <w:szCs w:val="24"/>
        </w:rPr>
      </w:pPr>
      <w:r>
        <w:rPr>
          <w:rFonts w:hint="eastAsia" w:ascii="Times New Roman" w:hAnsi="Times New Roman" w:cs="Times New Roman"/>
          <w:b/>
          <w:bCs/>
          <w:sz w:val="24"/>
          <w:szCs w:val="24"/>
          <w:lang w:val="en-US" w:eastAsia="zh-CN"/>
        </w:rPr>
        <w:t>三、</w:t>
      </w:r>
      <w:r>
        <w:rPr>
          <w:rFonts w:hint="eastAsia" w:ascii="Times New Roman" w:hAnsi="Times New Roman" w:cs="Times New Roman"/>
          <w:b/>
          <w:bCs/>
          <w:sz w:val="24"/>
          <w:szCs w:val="24"/>
        </w:rPr>
        <w:t>评审办法</w:t>
      </w:r>
    </w:p>
    <w:p w14:paraId="1DF91CBE">
      <w:pPr>
        <w:pStyle w:val="19"/>
        <w:keepNext w:val="0"/>
        <w:keepLines w:val="0"/>
        <w:pageBreakBefore w:val="0"/>
        <w:widowControl w:val="0"/>
        <w:kinsoku/>
        <w:wordWrap/>
        <w:overflowPunct/>
        <w:topLinePunct w:val="0"/>
        <w:autoSpaceDE/>
        <w:autoSpaceDN/>
        <w:bidi w:val="0"/>
        <w:adjustRightInd/>
        <w:snapToGrid w:val="0"/>
        <w:spacing w:beforeAutospacing="0" w:after="0" w:afterAutospacing="0" w:line="500" w:lineRule="exact"/>
        <w:ind w:left="0" w:leftChars="0" w:right="232" w:firstLine="480" w:firstLineChars="200"/>
        <w:jc w:val="both"/>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一</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highlight w:val="none"/>
        </w:rPr>
        <w:t>评审小组由采购人自行组建，评审活动由评审小组负责。</w:t>
      </w:r>
    </w:p>
    <w:p w14:paraId="0DCF9BC0">
      <w:pPr>
        <w:pStyle w:val="19"/>
        <w:keepNext w:val="0"/>
        <w:keepLines w:val="0"/>
        <w:pageBreakBefore w:val="0"/>
        <w:kinsoku/>
        <w:wordWrap/>
        <w:overflowPunct/>
        <w:topLinePunct w:val="0"/>
        <w:autoSpaceDE/>
        <w:autoSpaceDN/>
        <w:bidi w:val="0"/>
        <w:adjustRightInd/>
        <w:spacing w:beforeAutospacing="0" w:after="0" w:afterAutospacing="0" w:line="500" w:lineRule="exact"/>
        <w:ind w:left="0" w:leftChars="0" w:firstLine="480" w:firstLineChars="200"/>
        <w:textAlignment w:val="auto"/>
        <w:rPr>
          <w:rFonts w:hint="eastAsia" w:ascii="Times New Roman" w:hAnsi="Times New Roman" w:cs="Times New Roman"/>
          <w:b/>
          <w:bCs/>
          <w:sz w:val="24"/>
          <w:szCs w:val="24"/>
          <w:lang w:val="en-US" w:eastAsia="zh-CN"/>
        </w:rPr>
      </w:pPr>
      <w:r>
        <w:rPr>
          <w:rFonts w:hint="eastAsia" w:ascii="Times New Roman" w:hAnsi="Times New Roman" w:eastAsia="宋体" w:cs="黑体"/>
          <w:kern w:val="2"/>
          <w:sz w:val="24"/>
          <w:szCs w:val="24"/>
          <w:highlight w:val="none"/>
          <w:lang w:val="en-US" w:eastAsia="zh-CN" w:bidi="ar-SA"/>
        </w:rPr>
        <w:t>（二）</w:t>
      </w:r>
      <w:r>
        <w:rPr>
          <w:rFonts w:hint="default" w:ascii="Times New Roman" w:hAnsi="Times New Roman" w:eastAsia="宋体" w:cs="黑体"/>
          <w:kern w:val="2"/>
          <w:sz w:val="24"/>
          <w:szCs w:val="24"/>
          <w:highlight w:val="none"/>
          <w:lang w:val="en-US" w:eastAsia="zh-CN" w:bidi="ar-SA"/>
        </w:rPr>
        <w:t>本次评审采用综合</w:t>
      </w:r>
      <w:r>
        <w:rPr>
          <w:rFonts w:hint="eastAsia" w:cs="黑体"/>
          <w:kern w:val="2"/>
          <w:sz w:val="24"/>
          <w:szCs w:val="24"/>
          <w:highlight w:val="none"/>
          <w:lang w:val="en-US" w:eastAsia="zh-CN" w:bidi="ar-SA"/>
        </w:rPr>
        <w:t>评分</w:t>
      </w:r>
      <w:r>
        <w:rPr>
          <w:rFonts w:hint="default" w:ascii="Times New Roman" w:hAnsi="Times New Roman" w:eastAsia="宋体" w:cs="黑体"/>
          <w:kern w:val="2"/>
          <w:sz w:val="24"/>
          <w:szCs w:val="24"/>
          <w:highlight w:val="none"/>
          <w:lang w:val="en-US" w:eastAsia="zh-CN" w:bidi="ar-SA"/>
        </w:rPr>
        <w:t>法，</w:t>
      </w:r>
      <w:r>
        <w:rPr>
          <w:rFonts w:hint="eastAsia" w:ascii="Times New Roman" w:hAnsi="Times New Roman" w:eastAsia="宋体" w:cs="黑体"/>
          <w:kern w:val="2"/>
          <w:sz w:val="24"/>
          <w:szCs w:val="24"/>
          <w:highlight w:val="none"/>
          <w:lang w:val="en-US" w:eastAsia="zh-CN" w:bidi="ar-SA"/>
        </w:rPr>
        <w:t>评</w:t>
      </w:r>
      <w:r>
        <w:rPr>
          <w:rFonts w:hint="default" w:ascii="Times New Roman" w:hAnsi="Times New Roman" w:eastAsia="宋体" w:cs="黑体"/>
          <w:kern w:val="2"/>
          <w:sz w:val="24"/>
          <w:szCs w:val="24"/>
          <w:highlight w:val="none"/>
          <w:lang w:val="en-US" w:eastAsia="zh-CN" w:bidi="ar-SA"/>
        </w:rPr>
        <w:t>审小组对满足招标文件实质性要求的</w:t>
      </w:r>
      <w:r>
        <w:rPr>
          <w:rFonts w:hint="eastAsia" w:cs="黑体"/>
          <w:kern w:val="2"/>
          <w:sz w:val="24"/>
          <w:szCs w:val="24"/>
          <w:highlight w:val="none"/>
          <w:lang w:val="en-US" w:eastAsia="zh-CN" w:bidi="ar-SA"/>
        </w:rPr>
        <w:t>响应</w:t>
      </w:r>
      <w:r>
        <w:rPr>
          <w:rFonts w:hint="default" w:ascii="Times New Roman" w:hAnsi="Times New Roman" w:eastAsia="宋体" w:cs="黑体"/>
          <w:kern w:val="2"/>
          <w:sz w:val="24"/>
          <w:szCs w:val="24"/>
          <w:highlight w:val="none"/>
          <w:lang w:val="en-US" w:eastAsia="zh-CN" w:bidi="ar-SA"/>
        </w:rPr>
        <w:t>材料，按评审标准（见附件）进行打分，并按</w:t>
      </w:r>
      <w:r>
        <w:rPr>
          <w:rFonts w:hint="eastAsia" w:cs="黑体"/>
          <w:kern w:val="2"/>
          <w:sz w:val="24"/>
          <w:szCs w:val="24"/>
          <w:highlight w:val="none"/>
          <w:lang w:val="en-US" w:eastAsia="zh-CN" w:bidi="ar-SA"/>
        </w:rPr>
        <w:t>综合评分</w:t>
      </w:r>
      <w:r>
        <w:rPr>
          <w:rFonts w:hint="default" w:ascii="Times New Roman" w:hAnsi="Times New Roman" w:eastAsia="宋体" w:cs="黑体"/>
          <w:kern w:val="2"/>
          <w:sz w:val="24"/>
          <w:szCs w:val="24"/>
          <w:highlight w:val="none"/>
          <w:lang w:val="en-US" w:eastAsia="zh-CN" w:bidi="ar-SA"/>
        </w:rPr>
        <w:t>由高到低顺序排名，排名前2名的为中选供应商。如果得分相同，则报价低的中选；如</w:t>
      </w:r>
      <w:r>
        <w:rPr>
          <w:rFonts w:hint="eastAsia" w:cs="黑体"/>
          <w:kern w:val="2"/>
          <w:sz w:val="24"/>
          <w:szCs w:val="24"/>
          <w:highlight w:val="none"/>
          <w:lang w:val="en-US" w:eastAsia="zh-CN" w:bidi="ar-SA"/>
        </w:rPr>
        <w:t>综合评分</w:t>
      </w:r>
      <w:r>
        <w:rPr>
          <w:rFonts w:hint="default" w:ascii="Times New Roman" w:hAnsi="Times New Roman" w:eastAsia="宋体" w:cs="黑体"/>
          <w:kern w:val="2"/>
          <w:sz w:val="24"/>
          <w:szCs w:val="24"/>
          <w:highlight w:val="none"/>
          <w:lang w:val="en-US" w:eastAsia="zh-CN" w:bidi="ar-SA"/>
        </w:rPr>
        <w:t>及报价均相同，则由评审小组</w:t>
      </w:r>
      <w:r>
        <w:rPr>
          <w:rFonts w:hint="default" w:cs="黑体"/>
          <w:sz w:val="24"/>
          <w:szCs w:val="24"/>
          <w:highlight w:val="none"/>
        </w:rPr>
        <w:t>采用抽签方式确定中标候选供应商。</w:t>
      </w:r>
    </w:p>
    <w:p w14:paraId="1CACB674">
      <w:pPr>
        <w:pStyle w:val="19"/>
        <w:keepNext w:val="0"/>
        <w:keepLines w:val="0"/>
        <w:pageBreakBefore w:val="0"/>
        <w:kinsoku/>
        <w:wordWrap/>
        <w:overflowPunct/>
        <w:topLinePunct w:val="0"/>
        <w:autoSpaceDE/>
        <w:autoSpaceDN/>
        <w:bidi w:val="0"/>
        <w:adjustRightInd/>
        <w:spacing w:beforeAutospacing="0" w:after="0" w:afterAutospacing="0" w:line="500" w:lineRule="exact"/>
        <w:ind w:left="0" w:leftChars="0" w:firstLine="482" w:firstLineChars="200"/>
        <w:textAlignment w:val="auto"/>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四</w:t>
      </w:r>
      <w:r>
        <w:rPr>
          <w:rFonts w:hint="eastAsia" w:ascii="Times New Roman" w:hAnsi="Times New Roman" w:cs="Times New Roman"/>
          <w:b/>
          <w:bCs/>
          <w:sz w:val="24"/>
          <w:szCs w:val="24"/>
        </w:rPr>
        <w:t>、响应文件递交要求</w:t>
      </w:r>
    </w:p>
    <w:p w14:paraId="66C3E84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ascii="Times New Roman" w:hAnsi="Times New Roman" w:cs="黑体"/>
          <w:sz w:val="24"/>
          <w:szCs w:val="24"/>
          <w:highlight w:val="none"/>
          <w:lang w:eastAsia="zh-CN"/>
        </w:rPr>
      </w:pPr>
      <w:r>
        <w:rPr>
          <w:rFonts w:hint="eastAsia" w:ascii="Times New Roman" w:hAnsi="Times New Roman" w:cs="黑体"/>
          <w:sz w:val="24"/>
          <w:szCs w:val="24"/>
          <w:highlight w:val="none"/>
          <w:lang w:eastAsia="zh-CN"/>
        </w:rPr>
        <w:t>响应文件递交截止时间：所有响应文件应于</w:t>
      </w:r>
      <w:r>
        <w:rPr>
          <w:rFonts w:hint="eastAsia" w:ascii="Times New Roman" w:hAnsi="Times New Roman" w:cs="黑体"/>
          <w:b/>
          <w:bCs/>
          <w:sz w:val="24"/>
          <w:szCs w:val="24"/>
          <w:highlight w:val="none"/>
          <w:lang w:eastAsia="zh-CN"/>
        </w:rPr>
        <w:t>202</w:t>
      </w:r>
      <w:r>
        <w:rPr>
          <w:rFonts w:hint="eastAsia" w:cs="黑体"/>
          <w:b/>
          <w:bCs/>
          <w:sz w:val="24"/>
          <w:szCs w:val="24"/>
          <w:highlight w:val="none"/>
          <w:lang w:val="en-US" w:eastAsia="zh-CN"/>
        </w:rPr>
        <w:t>5</w:t>
      </w:r>
      <w:r>
        <w:rPr>
          <w:rFonts w:hint="eastAsia" w:ascii="Times New Roman" w:hAnsi="Times New Roman" w:cs="黑体"/>
          <w:b/>
          <w:bCs/>
          <w:sz w:val="24"/>
          <w:szCs w:val="24"/>
          <w:highlight w:val="none"/>
          <w:lang w:eastAsia="zh-CN"/>
        </w:rPr>
        <w:t>年</w:t>
      </w:r>
      <w:r>
        <w:rPr>
          <w:rFonts w:hint="eastAsia" w:cs="黑体"/>
          <w:b/>
          <w:bCs/>
          <w:sz w:val="24"/>
          <w:szCs w:val="24"/>
          <w:highlight w:val="none"/>
          <w:lang w:val="en-US" w:eastAsia="zh-CN"/>
        </w:rPr>
        <w:t>7</w:t>
      </w:r>
      <w:r>
        <w:rPr>
          <w:rFonts w:hint="eastAsia" w:ascii="Times New Roman" w:hAnsi="Times New Roman" w:cs="黑体"/>
          <w:b/>
          <w:bCs/>
          <w:sz w:val="24"/>
          <w:szCs w:val="24"/>
          <w:highlight w:val="none"/>
          <w:lang w:eastAsia="zh-CN"/>
        </w:rPr>
        <w:t>月</w:t>
      </w:r>
      <w:r>
        <w:rPr>
          <w:rFonts w:hint="eastAsia" w:cs="黑体"/>
          <w:b/>
          <w:bCs/>
          <w:sz w:val="24"/>
          <w:szCs w:val="24"/>
          <w:highlight w:val="none"/>
          <w:lang w:val="en-US" w:eastAsia="zh-CN"/>
        </w:rPr>
        <w:t>31</w:t>
      </w:r>
      <w:r>
        <w:rPr>
          <w:rFonts w:hint="eastAsia" w:ascii="Times New Roman" w:hAnsi="Times New Roman" w:cs="黑体"/>
          <w:b/>
          <w:bCs/>
          <w:sz w:val="24"/>
          <w:szCs w:val="24"/>
          <w:highlight w:val="none"/>
          <w:lang w:eastAsia="zh-CN"/>
        </w:rPr>
        <w:t>日北京时间</w:t>
      </w:r>
      <w:r>
        <w:rPr>
          <w:rFonts w:hint="eastAsia" w:cs="黑体"/>
          <w:b/>
          <w:bCs/>
          <w:sz w:val="24"/>
          <w:szCs w:val="24"/>
          <w:highlight w:val="none"/>
          <w:lang w:val="en-US" w:eastAsia="zh-CN"/>
        </w:rPr>
        <w:t>下午5：00</w:t>
      </w:r>
      <w:r>
        <w:rPr>
          <w:rFonts w:hint="eastAsia" w:ascii="Times New Roman" w:hAnsi="Times New Roman" w:cs="黑体"/>
          <w:b/>
          <w:bCs/>
          <w:sz w:val="24"/>
          <w:szCs w:val="24"/>
          <w:highlight w:val="none"/>
          <w:lang w:eastAsia="zh-CN"/>
        </w:rPr>
        <w:t>之前</w:t>
      </w:r>
      <w:r>
        <w:rPr>
          <w:rFonts w:hint="eastAsia" w:ascii="Times New Roman" w:hAnsi="Times New Roman" w:cs="黑体"/>
          <w:sz w:val="24"/>
          <w:szCs w:val="24"/>
          <w:highlight w:val="none"/>
          <w:lang w:eastAsia="zh-CN"/>
        </w:rPr>
        <w:t>递交到</w:t>
      </w:r>
      <w:r>
        <w:rPr>
          <w:rFonts w:hint="eastAsia" w:ascii="Times New Roman" w:hAnsi="Times New Roman"/>
          <w:sz w:val="24"/>
          <w:szCs w:val="24"/>
          <w:highlight w:val="none"/>
          <w:lang w:eastAsia="zh-CN"/>
        </w:rPr>
        <w:t>安徽省高新技术产业投资有限公司</w:t>
      </w:r>
      <w:r>
        <w:rPr>
          <w:rFonts w:hint="eastAsia" w:ascii="Times New Roman" w:hAnsi="Times New Roman" w:cs="黑体"/>
          <w:sz w:val="24"/>
          <w:szCs w:val="24"/>
          <w:highlight w:val="none"/>
          <w:lang w:eastAsia="zh-CN"/>
        </w:rPr>
        <w:t>，</w:t>
      </w:r>
      <w:r>
        <w:rPr>
          <w:rFonts w:hint="eastAsia" w:ascii="Times New Roman" w:hAnsi="Times New Roman"/>
          <w:b/>
          <w:color w:val="000000" w:themeColor="text1"/>
          <w:sz w:val="24"/>
          <w:szCs w:val="24"/>
          <w:highlight w:val="none"/>
          <w:u w:val="single"/>
          <w14:textFill>
            <w14:solidFill>
              <w14:schemeClr w14:val="tx1"/>
            </w14:solidFill>
          </w14:textFill>
        </w:rPr>
        <w:t>壹</w:t>
      </w:r>
      <w:r>
        <w:rPr>
          <w:rFonts w:ascii="Times New Roman" w:hAnsi="Times New Roman"/>
          <w:bCs/>
          <w:color w:val="000000" w:themeColor="text1"/>
          <w:sz w:val="24"/>
          <w:szCs w:val="24"/>
          <w:highlight w:val="none"/>
          <w:u w:val="single"/>
          <w14:textFill>
            <w14:solidFill>
              <w14:schemeClr w14:val="tx1"/>
            </w14:solidFill>
          </w14:textFill>
        </w:rPr>
        <w:t xml:space="preserve"> </w:t>
      </w:r>
      <w:r>
        <w:rPr>
          <w:rFonts w:hint="eastAsia" w:ascii="Times New Roman" w:hAnsi="Times New Roman"/>
          <w:bCs/>
          <w:color w:val="000000" w:themeColor="text1"/>
          <w:sz w:val="24"/>
          <w:szCs w:val="24"/>
          <w:highlight w:val="none"/>
          <w14:textFill>
            <w14:solidFill>
              <w14:schemeClr w14:val="tx1"/>
            </w14:solidFill>
          </w14:textFill>
        </w:rPr>
        <w:t>份正本，</w:t>
      </w:r>
      <w:r>
        <w:rPr>
          <w:rFonts w:hint="eastAsia"/>
          <w:b/>
          <w:color w:val="000000" w:themeColor="text1"/>
          <w:sz w:val="24"/>
          <w:szCs w:val="24"/>
          <w:highlight w:val="none"/>
          <w:u w:val="single"/>
          <w:lang w:val="en-US" w:eastAsia="zh-CN"/>
          <w14:textFill>
            <w14:solidFill>
              <w14:schemeClr w14:val="tx1"/>
            </w14:solidFill>
          </w14:textFill>
        </w:rPr>
        <w:t>伍</w:t>
      </w:r>
      <w:r>
        <w:rPr>
          <w:rFonts w:hint="eastAsia" w:ascii="Times New Roman" w:hAnsi="Times New Roman"/>
          <w:bCs/>
          <w:color w:val="000000" w:themeColor="text1"/>
          <w:sz w:val="24"/>
          <w:szCs w:val="24"/>
          <w:highlight w:val="none"/>
          <w:u w:val="single"/>
          <w:lang w:eastAsia="zh-CN"/>
          <w14:textFill>
            <w14:solidFill>
              <w14:schemeClr w14:val="tx1"/>
            </w14:solidFill>
          </w14:textFill>
        </w:rPr>
        <w:t xml:space="preserve"> </w:t>
      </w:r>
      <w:r>
        <w:rPr>
          <w:rFonts w:hint="eastAsia" w:ascii="Times New Roman" w:hAnsi="Times New Roman"/>
          <w:bCs/>
          <w:color w:val="000000" w:themeColor="text1"/>
          <w:sz w:val="24"/>
          <w:szCs w:val="24"/>
          <w:highlight w:val="none"/>
          <w14:textFill>
            <w14:solidFill>
              <w14:schemeClr w14:val="tx1"/>
            </w14:solidFill>
          </w14:textFill>
        </w:rPr>
        <w:t>份副本</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bCs/>
          <w:color w:val="000000" w:themeColor="text1"/>
          <w:sz w:val="24"/>
          <w:szCs w:val="24"/>
          <w:highlight w:val="none"/>
          <w:lang w:val="en-US" w:eastAsia="zh-CN"/>
          <w14:textFill>
            <w14:solidFill>
              <w14:schemeClr w14:val="tx1"/>
            </w14:solidFill>
          </w14:textFill>
        </w:rPr>
        <w:t>并提供电子版文件，</w:t>
      </w:r>
      <w:r>
        <w:rPr>
          <w:rFonts w:hint="eastAsia" w:ascii="Times New Roman" w:hAnsi="Times New Roman"/>
          <w:color w:val="000000" w:themeColor="text1"/>
          <w:sz w:val="24"/>
          <w:szCs w:val="24"/>
          <w:highlight w:val="none"/>
          <w:lang w:val="zh-CN"/>
          <w14:textFill>
            <w14:solidFill>
              <w14:schemeClr w14:val="tx1"/>
            </w14:solidFill>
          </w14:textFill>
        </w:rPr>
        <w:t>密封提交，</w:t>
      </w:r>
      <w:r>
        <w:rPr>
          <w:rFonts w:hint="eastAsia" w:ascii="Times New Roman" w:hAnsi="Times New Roman" w:cs="黑体"/>
          <w:sz w:val="24"/>
          <w:szCs w:val="24"/>
          <w:highlight w:val="none"/>
          <w:lang w:eastAsia="zh-CN"/>
        </w:rPr>
        <w:t>迟到的响应文件将</w:t>
      </w:r>
      <w:bookmarkStart w:id="112" w:name="_GoBack"/>
      <w:bookmarkEnd w:id="112"/>
      <w:r>
        <w:rPr>
          <w:rFonts w:hint="eastAsia" w:ascii="Times New Roman" w:hAnsi="Times New Roman" w:cs="黑体"/>
          <w:sz w:val="24"/>
          <w:szCs w:val="24"/>
          <w:highlight w:val="none"/>
          <w:lang w:eastAsia="zh-CN"/>
        </w:rPr>
        <w:t>被拒绝。递交地点为：</w:t>
      </w:r>
      <w:r>
        <w:rPr>
          <w:rFonts w:hint="eastAsia" w:ascii="Times New Roman" w:hAnsi="Times New Roman" w:cs="宋体"/>
          <w:sz w:val="24"/>
          <w:szCs w:val="24"/>
          <w:highlight w:val="none"/>
          <w:lang w:eastAsia="zh-CN"/>
        </w:rPr>
        <w:t>安徽省合肥市经开区繁华大道与宿松路交口皖投万科产融中心B3栋31层</w:t>
      </w:r>
      <w:r>
        <w:rPr>
          <w:rFonts w:hint="eastAsia" w:cs="宋体"/>
          <w:sz w:val="24"/>
          <w:szCs w:val="24"/>
          <w:highlight w:val="none"/>
          <w:lang w:eastAsia="zh-CN"/>
        </w:rPr>
        <w:t>。</w:t>
      </w:r>
    </w:p>
    <w:p w14:paraId="59F1BF6B">
      <w:pPr>
        <w:pStyle w:val="19"/>
        <w:keepNext w:val="0"/>
        <w:keepLines w:val="0"/>
        <w:pageBreakBefore w:val="0"/>
        <w:kinsoku/>
        <w:wordWrap/>
        <w:overflowPunct/>
        <w:topLinePunct w:val="0"/>
        <w:autoSpaceDE/>
        <w:autoSpaceDN/>
        <w:bidi w:val="0"/>
        <w:adjustRightInd/>
        <w:spacing w:beforeAutospacing="0" w:after="0" w:afterAutospacing="0" w:line="500" w:lineRule="exact"/>
        <w:ind w:left="0" w:leftChars="0" w:firstLine="482" w:firstLineChars="200"/>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五、联系方式</w:t>
      </w:r>
    </w:p>
    <w:bookmarkEnd w:id="7"/>
    <w:bookmarkEnd w:id="8"/>
    <w:bookmarkEnd w:id="9"/>
    <w:bookmarkEnd w:id="12"/>
    <w:bookmarkEnd w:id="13"/>
    <w:p w14:paraId="19451B93">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default" w:ascii="Times New Roman" w:hAnsi="Times New Roman" w:eastAsia="宋体" w:cs="Times New Roman"/>
          <w:b w:val="0"/>
          <w:bCs/>
          <w:snapToGrid w:val="0"/>
          <w:color w:val="auto"/>
          <w:kern w:val="0"/>
          <w:sz w:val="24"/>
          <w:highlight w:val="none"/>
          <w:lang w:eastAsia="zh-CN"/>
        </w:rPr>
      </w:pPr>
      <w:r>
        <w:rPr>
          <w:rFonts w:hint="default" w:ascii="Times New Roman" w:hAnsi="Times New Roman" w:eastAsia="宋体" w:cs="Times New Roman"/>
          <w:b w:val="0"/>
          <w:bCs/>
          <w:snapToGrid w:val="0"/>
          <w:color w:val="auto"/>
          <w:kern w:val="0"/>
          <w:sz w:val="24"/>
          <w:highlight w:val="none"/>
          <w:lang w:val="en-US" w:eastAsia="zh-CN"/>
        </w:rPr>
        <w:t>1.</w:t>
      </w:r>
      <w:r>
        <w:rPr>
          <w:rFonts w:hint="default" w:ascii="Times New Roman" w:hAnsi="Times New Roman" w:eastAsia="宋体" w:cs="Times New Roman"/>
          <w:b w:val="0"/>
          <w:bCs/>
          <w:snapToGrid w:val="0"/>
          <w:color w:val="auto"/>
          <w:kern w:val="0"/>
          <w:sz w:val="24"/>
          <w:highlight w:val="none"/>
          <w:lang w:eastAsia="zh-CN"/>
        </w:rPr>
        <w:t>采购</w:t>
      </w:r>
      <w:r>
        <w:rPr>
          <w:rFonts w:hint="default" w:ascii="Times New Roman" w:hAnsi="Times New Roman" w:eastAsia="宋体" w:cs="Times New Roman"/>
          <w:b w:val="0"/>
          <w:bCs/>
          <w:snapToGrid w:val="0"/>
          <w:color w:val="auto"/>
          <w:kern w:val="0"/>
          <w:sz w:val="24"/>
          <w:highlight w:val="none"/>
        </w:rPr>
        <w:t>人：</w:t>
      </w:r>
      <w:r>
        <w:rPr>
          <w:rFonts w:hint="default" w:ascii="Times New Roman" w:hAnsi="Times New Roman" w:eastAsia="宋体" w:cs="Times New Roman"/>
          <w:b w:val="0"/>
          <w:bCs/>
          <w:snapToGrid w:val="0"/>
          <w:color w:val="auto"/>
          <w:kern w:val="0"/>
          <w:sz w:val="24"/>
          <w:highlight w:val="none"/>
          <w:lang w:eastAsia="zh-CN"/>
        </w:rPr>
        <w:t>安徽省高新技术产业投资有限公司</w:t>
      </w:r>
    </w:p>
    <w:p w14:paraId="3B97FDA9">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default" w:ascii="Times New Roman" w:hAnsi="Times New Roman" w:eastAsia="宋体" w:cs="Times New Roman"/>
          <w:b w:val="0"/>
          <w:snapToGrid w:val="0"/>
          <w:color w:val="auto"/>
          <w:kern w:val="0"/>
          <w:sz w:val="24"/>
          <w:highlight w:val="none"/>
          <w:lang w:val="en-US" w:eastAsia="zh-CN"/>
        </w:rPr>
      </w:pPr>
      <w:r>
        <w:rPr>
          <w:rFonts w:hint="default" w:ascii="Times New Roman" w:hAnsi="Times New Roman" w:eastAsia="宋体" w:cs="Times New Roman"/>
          <w:b w:val="0"/>
          <w:bCs/>
          <w:snapToGrid w:val="0"/>
          <w:color w:val="auto"/>
          <w:kern w:val="0"/>
          <w:sz w:val="24"/>
          <w:highlight w:val="none"/>
        </w:rPr>
        <w:t>地址：</w:t>
      </w:r>
      <w:r>
        <w:rPr>
          <w:rFonts w:hint="default" w:ascii="Times New Roman" w:hAnsi="Times New Roman" w:eastAsia="宋体" w:cs="Times New Roman"/>
          <w:b w:val="0"/>
          <w:snapToGrid w:val="0"/>
          <w:color w:val="auto"/>
          <w:kern w:val="0"/>
          <w:sz w:val="24"/>
          <w:highlight w:val="none"/>
          <w:lang w:val="en-US" w:eastAsia="zh-CN"/>
        </w:rPr>
        <w:t>安徽省合肥市蜀山区安徽产融科创中心</w:t>
      </w:r>
      <w:r>
        <w:rPr>
          <w:rFonts w:hint="eastAsia" w:ascii="Times New Roman" w:hAnsi="Times New Roman" w:eastAsia="宋体" w:cs="Times New Roman"/>
          <w:b w:val="0"/>
          <w:snapToGrid w:val="0"/>
          <w:color w:val="auto"/>
          <w:kern w:val="0"/>
          <w:sz w:val="24"/>
          <w:highlight w:val="none"/>
          <w:lang w:val="en-US" w:eastAsia="zh-CN"/>
        </w:rPr>
        <w:t>B3栋</w:t>
      </w:r>
      <w:r>
        <w:rPr>
          <w:rFonts w:hint="default" w:ascii="Times New Roman" w:hAnsi="Times New Roman" w:eastAsia="宋体" w:cs="Times New Roman"/>
          <w:b w:val="0"/>
          <w:snapToGrid w:val="0"/>
          <w:color w:val="auto"/>
          <w:kern w:val="0"/>
          <w:sz w:val="24"/>
          <w:highlight w:val="none"/>
          <w:lang w:val="en-US" w:eastAsia="zh-CN"/>
        </w:rPr>
        <w:t>31楼</w:t>
      </w:r>
    </w:p>
    <w:p w14:paraId="774172A6">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eastAsia="宋体" w:cs="Times New Roman"/>
          <w:b w:val="0"/>
          <w:bCs/>
          <w:snapToGrid w:val="0"/>
          <w:color w:val="auto"/>
          <w:kern w:val="0"/>
          <w:sz w:val="24"/>
          <w:highlight w:val="none"/>
          <w:lang w:val="en-US" w:eastAsia="zh-CN"/>
        </w:rPr>
      </w:pPr>
      <w:r>
        <w:rPr>
          <w:rFonts w:hint="default" w:ascii="Times New Roman" w:hAnsi="Times New Roman" w:eastAsia="宋体" w:cs="Times New Roman"/>
          <w:b w:val="0"/>
          <w:bCs/>
          <w:snapToGrid w:val="0"/>
          <w:color w:val="auto"/>
          <w:kern w:val="0"/>
          <w:sz w:val="24"/>
          <w:highlight w:val="none"/>
        </w:rPr>
        <w:t>联系人：</w:t>
      </w:r>
      <w:r>
        <w:rPr>
          <w:rFonts w:hint="eastAsia" w:ascii="Times New Roman" w:hAnsi="Times New Roman" w:cs="Times New Roman"/>
          <w:b w:val="0"/>
          <w:bCs/>
          <w:snapToGrid w:val="0"/>
          <w:color w:val="auto"/>
          <w:kern w:val="0"/>
          <w:sz w:val="24"/>
          <w:highlight w:val="none"/>
          <w:lang w:val="en-US" w:eastAsia="zh-CN"/>
        </w:rPr>
        <w:t>聂</w:t>
      </w:r>
      <w:r>
        <w:rPr>
          <w:rFonts w:hint="eastAsia" w:ascii="Times New Roman" w:hAnsi="Times New Roman" w:eastAsia="宋体" w:cs="Times New Roman"/>
          <w:b w:val="0"/>
          <w:bCs/>
          <w:snapToGrid w:val="0"/>
          <w:color w:val="auto"/>
          <w:kern w:val="0"/>
          <w:sz w:val="24"/>
          <w:highlight w:val="none"/>
          <w:lang w:val="en-US" w:eastAsia="zh-CN"/>
        </w:rPr>
        <w:t>经理</w:t>
      </w:r>
    </w:p>
    <w:p w14:paraId="739F50BB">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eastAsia" w:ascii="Times New Roman" w:hAnsi="Times New Roman" w:cs="Times New Roman"/>
          <w:b w:val="0"/>
          <w:bCs/>
          <w:snapToGrid w:val="0"/>
          <w:color w:val="auto"/>
          <w:kern w:val="0"/>
          <w:sz w:val="24"/>
          <w:highlight w:val="none"/>
          <w:lang w:val="en-US" w:eastAsia="zh-CN"/>
        </w:rPr>
      </w:pPr>
      <w:r>
        <w:rPr>
          <w:rFonts w:hint="default" w:ascii="Times New Roman" w:hAnsi="Times New Roman" w:eastAsia="宋体" w:cs="Times New Roman"/>
          <w:b w:val="0"/>
          <w:bCs/>
          <w:snapToGrid w:val="0"/>
          <w:color w:val="auto"/>
          <w:kern w:val="0"/>
          <w:sz w:val="24"/>
          <w:highlight w:val="none"/>
        </w:rPr>
        <w:t>电</w:t>
      </w:r>
      <w:r>
        <w:rPr>
          <w:rFonts w:hint="default" w:ascii="Times New Roman" w:hAnsi="Times New Roman" w:eastAsia="宋体" w:cs="Times New Roman"/>
          <w:b w:val="0"/>
          <w:bCs/>
          <w:snapToGrid w:val="0"/>
          <w:color w:val="auto"/>
          <w:kern w:val="0"/>
          <w:sz w:val="24"/>
          <w:highlight w:val="none"/>
          <w:lang w:val="en-US" w:eastAsia="zh-CN"/>
        </w:rPr>
        <w:t xml:space="preserve">  </w:t>
      </w:r>
      <w:r>
        <w:rPr>
          <w:rFonts w:hint="default" w:ascii="Times New Roman" w:hAnsi="Times New Roman" w:eastAsia="宋体" w:cs="Times New Roman"/>
          <w:b w:val="0"/>
          <w:bCs/>
          <w:snapToGrid w:val="0"/>
          <w:color w:val="auto"/>
          <w:kern w:val="0"/>
          <w:sz w:val="24"/>
          <w:highlight w:val="none"/>
        </w:rPr>
        <w:t>话：</w:t>
      </w:r>
      <w:r>
        <w:rPr>
          <w:rFonts w:hint="eastAsia" w:ascii="Times New Roman" w:hAnsi="Times New Roman" w:eastAsia="宋体" w:cs="Times New Roman"/>
          <w:b w:val="0"/>
          <w:bCs/>
          <w:snapToGrid w:val="0"/>
          <w:color w:val="auto"/>
          <w:kern w:val="0"/>
          <w:sz w:val="24"/>
          <w:highlight w:val="none"/>
          <w:lang w:val="en-US" w:eastAsia="zh-CN"/>
        </w:rPr>
        <w:t>0551-63677270；</w:t>
      </w:r>
      <w:r>
        <w:rPr>
          <w:rFonts w:hint="eastAsia" w:ascii="Times New Roman" w:hAnsi="Times New Roman" w:cs="Times New Roman"/>
          <w:b w:val="0"/>
          <w:bCs/>
          <w:snapToGrid w:val="0"/>
          <w:color w:val="auto"/>
          <w:kern w:val="0"/>
          <w:sz w:val="24"/>
          <w:highlight w:val="none"/>
          <w:lang w:val="en-US" w:eastAsia="zh-CN"/>
        </w:rPr>
        <w:t>15209868659</w:t>
      </w:r>
    </w:p>
    <w:p w14:paraId="204CD3F8">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default" w:ascii="Times New Roman" w:hAnsi="Times New Roman" w:eastAsia="宋体" w:cs="Times New Roman"/>
          <w:b w:val="0"/>
          <w:bCs/>
          <w:snapToGrid w:val="0"/>
          <w:color w:val="auto"/>
          <w:kern w:val="0"/>
          <w:sz w:val="24"/>
          <w:highlight w:val="none"/>
          <w:lang w:val="en-US" w:eastAsia="zh-CN"/>
        </w:rPr>
      </w:pPr>
      <w:r>
        <w:rPr>
          <w:rFonts w:hint="default" w:ascii="Times New Roman" w:hAnsi="Times New Roman" w:eastAsia="宋体" w:cs="Times New Roman"/>
          <w:b w:val="0"/>
          <w:bCs/>
          <w:snapToGrid w:val="0"/>
          <w:color w:val="auto"/>
          <w:kern w:val="0"/>
          <w:sz w:val="24"/>
          <w:highlight w:val="none"/>
          <w:lang w:val="en-US" w:eastAsia="zh-CN"/>
        </w:rPr>
        <w:t>2.招标采购监督信息：</w:t>
      </w:r>
      <w:r>
        <w:rPr>
          <w:rFonts w:hint="default" w:ascii="Times New Roman" w:hAnsi="Times New Roman" w:eastAsia="宋体" w:cs="Times New Roman"/>
          <w:b w:val="0"/>
          <w:bCs/>
          <w:snapToGrid w:val="0"/>
          <w:color w:val="auto"/>
          <w:kern w:val="0"/>
          <w:sz w:val="24"/>
          <w:highlight w:val="none"/>
          <w:lang w:eastAsia="zh-CN"/>
        </w:rPr>
        <w:t>安徽省高新技术产业投资有限公司</w:t>
      </w:r>
      <w:r>
        <w:rPr>
          <w:rFonts w:hint="default" w:ascii="Times New Roman" w:hAnsi="Times New Roman" w:eastAsia="宋体" w:cs="Times New Roman"/>
          <w:b w:val="0"/>
          <w:bCs/>
          <w:snapToGrid w:val="0"/>
          <w:color w:val="auto"/>
          <w:kern w:val="0"/>
          <w:sz w:val="24"/>
          <w:highlight w:val="none"/>
          <w:lang w:val="en-US" w:eastAsia="zh-CN"/>
        </w:rPr>
        <w:t>招标采购监督组</w:t>
      </w:r>
    </w:p>
    <w:p w14:paraId="11B8C643">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default" w:ascii="Times New Roman" w:hAnsi="Times New Roman" w:eastAsia="宋体" w:cs="Times New Roman"/>
          <w:b w:val="0"/>
          <w:bCs/>
          <w:snapToGrid w:val="0"/>
          <w:color w:val="auto"/>
          <w:kern w:val="0"/>
          <w:sz w:val="24"/>
          <w:highlight w:val="none"/>
          <w:lang w:val="en-US" w:eastAsia="zh-CN"/>
        </w:rPr>
      </w:pPr>
      <w:r>
        <w:rPr>
          <w:rFonts w:hint="default" w:ascii="Times New Roman" w:hAnsi="Times New Roman" w:eastAsia="宋体" w:cs="Times New Roman"/>
          <w:b w:val="0"/>
          <w:bCs/>
          <w:snapToGrid w:val="0"/>
          <w:color w:val="auto"/>
          <w:kern w:val="0"/>
          <w:sz w:val="24"/>
          <w:highlight w:val="none"/>
          <w:lang w:val="en-US" w:eastAsia="zh-CN"/>
        </w:rPr>
        <w:t>联系人：</w:t>
      </w:r>
      <w:r>
        <w:rPr>
          <w:rFonts w:hint="eastAsia" w:ascii="Times New Roman" w:hAnsi="Times New Roman" w:eastAsia="宋体" w:cs="Times New Roman"/>
          <w:b w:val="0"/>
          <w:bCs/>
          <w:snapToGrid w:val="0"/>
          <w:color w:val="auto"/>
          <w:kern w:val="0"/>
          <w:sz w:val="24"/>
          <w:highlight w:val="none"/>
          <w:lang w:val="en-US" w:eastAsia="zh-CN"/>
        </w:rPr>
        <w:t>崔经理</w:t>
      </w:r>
    </w:p>
    <w:p w14:paraId="08DF933E">
      <w:pPr>
        <w:keepNext w:val="0"/>
        <w:keepLines w:val="0"/>
        <w:pageBreakBefore w:val="0"/>
        <w:widowControl/>
        <w:kinsoku/>
        <w:wordWrap/>
        <w:overflowPunct/>
        <w:topLinePunct w:val="0"/>
        <w:autoSpaceDE/>
        <w:autoSpaceDN/>
        <w:bidi w:val="0"/>
        <w:adjustRightInd/>
        <w:snapToGrid w:val="0"/>
        <w:spacing w:line="500" w:lineRule="exact"/>
        <w:ind w:firstLine="480" w:firstLineChars="200"/>
        <w:jc w:val="left"/>
        <w:textAlignment w:val="auto"/>
        <w:rPr>
          <w:rFonts w:hint="default" w:ascii="Times New Roman" w:hAnsi="Times New Roman" w:eastAsia="宋体" w:cs="Times New Roman"/>
          <w:b w:val="0"/>
          <w:bCs/>
          <w:snapToGrid w:val="0"/>
          <w:color w:val="auto"/>
          <w:kern w:val="0"/>
          <w:sz w:val="24"/>
          <w:highlight w:val="none"/>
          <w:lang w:val="en-US" w:eastAsia="zh-CN"/>
        </w:rPr>
      </w:pPr>
      <w:r>
        <w:rPr>
          <w:rFonts w:hint="default" w:ascii="Times New Roman" w:hAnsi="Times New Roman" w:eastAsia="宋体" w:cs="Times New Roman"/>
          <w:b w:val="0"/>
          <w:bCs/>
          <w:snapToGrid w:val="0"/>
          <w:color w:val="auto"/>
          <w:kern w:val="0"/>
          <w:sz w:val="24"/>
          <w:highlight w:val="none"/>
          <w:lang w:val="en-US" w:eastAsia="zh-CN"/>
        </w:rPr>
        <w:t>电  话：18255280321</w:t>
      </w:r>
    </w:p>
    <w:p w14:paraId="5E6ADFF5">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14:paraId="1859C57A">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Chars="0"/>
        <w:jc w:val="both"/>
        <w:textAlignment w:val="auto"/>
        <w:rPr>
          <w:rFonts w:hint="eastAsia" w:ascii="Times New Roman" w:hAnsi="Times New Roman" w:eastAsia="宋体" w:cs="宋体"/>
          <w:b/>
          <w:color w:val="000000"/>
          <w:kern w:val="2"/>
          <w:sz w:val="36"/>
          <w:szCs w:val="36"/>
          <w:lang w:eastAsia="zh-TW"/>
        </w:rPr>
      </w:pPr>
    </w:p>
    <w:p w14:paraId="2353B41C">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00" w:lineRule="exact"/>
        <w:ind w:left="0" w:firstLine="0"/>
        <w:jc w:val="both"/>
        <w:textAlignment w:val="auto"/>
        <w:rPr>
          <w:rFonts w:hint="eastAsia" w:ascii="Times New Roman" w:hAnsi="Times New Roman" w:eastAsia="宋体" w:cs="宋体"/>
          <w:b/>
          <w:color w:val="000000"/>
          <w:kern w:val="2"/>
          <w:sz w:val="36"/>
          <w:szCs w:val="36"/>
          <w:lang w:eastAsia="zh-TW"/>
        </w:rPr>
      </w:pPr>
      <w:bookmarkStart w:id="15" w:name="_Toc30700"/>
    </w:p>
    <w:p w14:paraId="4F9F9CF3">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outlineLvl w:val="0"/>
        <w:rPr>
          <w:rFonts w:hint="eastAsia" w:ascii="Times New Roman" w:hAnsi="Times New Roman" w:eastAsia="宋体" w:cs="宋体"/>
          <w:b/>
          <w:color w:val="000000"/>
          <w:kern w:val="2"/>
          <w:sz w:val="36"/>
          <w:szCs w:val="36"/>
          <w:lang w:eastAsia="zh-TW"/>
        </w:rPr>
      </w:pPr>
    </w:p>
    <w:p w14:paraId="0EE6A295">
      <w:pPr>
        <w:rPr>
          <w:rFonts w:hint="eastAsia" w:ascii="Times New Roman" w:hAnsi="Times New Roman" w:eastAsia="宋体" w:cs="宋体"/>
          <w:b/>
          <w:color w:val="000000"/>
          <w:kern w:val="2"/>
          <w:sz w:val="36"/>
          <w:szCs w:val="36"/>
          <w:lang w:eastAsia="zh-TW"/>
        </w:rPr>
      </w:pPr>
    </w:p>
    <w:p w14:paraId="0D6ED328">
      <w:pPr>
        <w:pStyle w:val="2"/>
        <w:rPr>
          <w:rFonts w:hint="eastAsia" w:ascii="Times New Roman" w:hAnsi="Times New Roman" w:eastAsia="宋体" w:cs="宋体"/>
          <w:b/>
          <w:color w:val="000000"/>
          <w:kern w:val="2"/>
          <w:sz w:val="36"/>
          <w:szCs w:val="36"/>
          <w:lang w:eastAsia="zh-TW"/>
        </w:rPr>
      </w:pPr>
    </w:p>
    <w:p w14:paraId="2F7D9746">
      <w:pPr>
        <w:pStyle w:val="2"/>
        <w:rPr>
          <w:rFonts w:hint="eastAsia" w:ascii="Times New Roman" w:hAnsi="Times New Roman" w:eastAsia="宋体" w:cs="宋体"/>
          <w:b/>
          <w:color w:val="000000"/>
          <w:kern w:val="2"/>
          <w:sz w:val="36"/>
          <w:szCs w:val="36"/>
          <w:lang w:eastAsia="zh-TW"/>
        </w:rPr>
      </w:pPr>
    </w:p>
    <w:p w14:paraId="3AA3A041">
      <w:pPr>
        <w:pStyle w:val="2"/>
        <w:rPr>
          <w:rFonts w:hint="eastAsia" w:ascii="Times New Roman" w:hAnsi="Times New Roman" w:eastAsia="宋体" w:cs="宋体"/>
          <w:b/>
          <w:color w:val="000000"/>
          <w:kern w:val="2"/>
          <w:sz w:val="36"/>
          <w:szCs w:val="36"/>
          <w:lang w:eastAsia="zh-TW"/>
        </w:rPr>
      </w:pPr>
    </w:p>
    <w:p w14:paraId="4AD18E6F">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outlineLvl w:val="0"/>
        <w:rPr>
          <w:rFonts w:hint="eastAsia" w:ascii="Times New Roman" w:hAnsi="Times New Roman" w:eastAsia="宋体" w:cs="宋体"/>
          <w:b/>
          <w:color w:val="000000"/>
          <w:kern w:val="2"/>
          <w:sz w:val="36"/>
          <w:szCs w:val="36"/>
          <w:lang w:eastAsia="zh-TW"/>
        </w:rPr>
      </w:pPr>
    </w:p>
    <w:p w14:paraId="7A0F8AC8">
      <w:pPr>
        <w:rPr>
          <w:rFonts w:hint="eastAsia" w:ascii="Times New Roman" w:hAnsi="Times New Roman" w:eastAsia="宋体" w:cs="宋体"/>
          <w:b/>
          <w:color w:val="000000"/>
          <w:kern w:val="2"/>
          <w:sz w:val="36"/>
          <w:szCs w:val="36"/>
          <w:lang w:eastAsia="zh-TW"/>
        </w:rPr>
      </w:pPr>
    </w:p>
    <w:p w14:paraId="10C47940">
      <w:pPr>
        <w:pStyle w:val="2"/>
        <w:rPr>
          <w:rFonts w:hint="eastAsia" w:ascii="Times New Roman" w:hAnsi="Times New Roman" w:eastAsia="宋体" w:cs="宋体"/>
          <w:b/>
          <w:color w:val="000000"/>
          <w:kern w:val="2"/>
          <w:sz w:val="36"/>
          <w:szCs w:val="36"/>
          <w:lang w:eastAsia="zh-TW"/>
        </w:rPr>
      </w:pPr>
    </w:p>
    <w:p w14:paraId="4E3410C5">
      <w:pPr>
        <w:pStyle w:val="2"/>
        <w:rPr>
          <w:rFonts w:hint="eastAsia" w:ascii="Times New Roman" w:hAnsi="Times New Roman" w:eastAsia="宋体" w:cs="宋体"/>
          <w:b/>
          <w:color w:val="000000"/>
          <w:kern w:val="2"/>
          <w:sz w:val="36"/>
          <w:szCs w:val="36"/>
          <w:lang w:eastAsia="zh-TW"/>
        </w:rPr>
      </w:pPr>
    </w:p>
    <w:p w14:paraId="08553566">
      <w:pPr>
        <w:pStyle w:val="3"/>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00" w:lineRule="exact"/>
        <w:ind w:left="0" w:firstLine="0"/>
        <w:jc w:val="both"/>
        <w:textAlignment w:val="auto"/>
        <w:rPr>
          <w:rFonts w:hint="eastAsia" w:ascii="Times New Roman" w:hAnsi="Times New Roman" w:eastAsia="宋体" w:cs="宋体"/>
          <w:b/>
          <w:color w:val="000000"/>
          <w:kern w:val="2"/>
          <w:sz w:val="36"/>
          <w:szCs w:val="36"/>
          <w:lang w:eastAsia="zh-TW"/>
        </w:rPr>
      </w:pPr>
    </w:p>
    <w:p w14:paraId="5C67D6F4">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14:paraId="1607FAFD">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p>
    <w:p w14:paraId="7691F5D8">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center"/>
        <w:textAlignment w:val="auto"/>
        <w:outlineLvl w:val="0"/>
        <w:rPr>
          <w:rFonts w:hint="eastAsia" w:ascii="Times New Roman" w:hAnsi="Times New Roman" w:eastAsia="宋体" w:cs="宋体"/>
          <w:b/>
          <w:color w:val="000000"/>
          <w:kern w:val="2"/>
          <w:sz w:val="36"/>
          <w:szCs w:val="36"/>
          <w:lang w:eastAsia="zh-TW"/>
        </w:rPr>
      </w:pPr>
    </w:p>
    <w:p w14:paraId="172DCCE7">
      <w:pPr>
        <w:rPr>
          <w:rFonts w:hint="eastAsia" w:ascii="Times New Roman" w:hAnsi="Times New Roman" w:eastAsia="宋体" w:cs="宋体"/>
          <w:b/>
          <w:color w:val="000000"/>
          <w:kern w:val="2"/>
          <w:sz w:val="36"/>
          <w:szCs w:val="36"/>
          <w:lang w:eastAsia="zh-TW"/>
        </w:rPr>
      </w:pPr>
    </w:p>
    <w:p w14:paraId="4EB05562">
      <w:pPr>
        <w:pStyle w:val="2"/>
        <w:rPr>
          <w:rFonts w:hint="eastAsia"/>
          <w:lang w:eastAsia="zh-TW"/>
        </w:rPr>
      </w:pPr>
    </w:p>
    <w:p w14:paraId="2862CD70">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r>
        <w:rPr>
          <w:rFonts w:hint="eastAsia" w:ascii="Times New Roman" w:hAnsi="Times New Roman" w:eastAsia="宋体" w:cs="宋体"/>
          <w:b/>
          <w:color w:val="000000"/>
          <w:kern w:val="2"/>
          <w:sz w:val="36"/>
          <w:szCs w:val="36"/>
          <w:lang w:eastAsia="zh-CN"/>
        </w:rPr>
        <w:t>第二章</w:t>
      </w:r>
      <w:r>
        <w:rPr>
          <w:rFonts w:hint="eastAsia" w:ascii="Times New Roman" w:hAnsi="Times New Roman" w:eastAsia="宋体" w:cs="宋体"/>
          <w:b/>
          <w:color w:val="000000"/>
          <w:kern w:val="2"/>
          <w:sz w:val="36"/>
          <w:szCs w:val="36"/>
          <w:lang w:eastAsia="zh-TW"/>
        </w:rPr>
        <w:t xml:space="preserve">  </w:t>
      </w:r>
      <w:r>
        <w:rPr>
          <w:rFonts w:hint="eastAsia" w:ascii="Times New Roman" w:hAnsi="Times New Roman" w:eastAsia="宋体" w:cs="宋体"/>
          <w:b/>
          <w:color w:val="000000"/>
          <w:kern w:val="2"/>
          <w:sz w:val="36"/>
          <w:szCs w:val="36"/>
          <w:lang w:eastAsia="zh-CN"/>
        </w:rPr>
        <w:t>供应商</w:t>
      </w:r>
      <w:r>
        <w:rPr>
          <w:rFonts w:hint="eastAsia" w:ascii="Times New Roman" w:hAnsi="Times New Roman" w:eastAsia="宋体" w:cs="宋体"/>
          <w:b/>
          <w:color w:val="000000"/>
          <w:kern w:val="2"/>
          <w:sz w:val="36"/>
          <w:szCs w:val="36"/>
          <w:lang w:eastAsia="zh-TW"/>
        </w:rPr>
        <w:t>须知及相关要求</w:t>
      </w:r>
      <w:bookmarkEnd w:id="15"/>
    </w:p>
    <w:p w14:paraId="041CB093">
      <w:pPr>
        <w:rPr>
          <w:rFonts w:hint="eastAsia"/>
          <w:lang w:eastAsia="zh-TW"/>
        </w:rPr>
      </w:pPr>
    </w:p>
    <w:tbl>
      <w:tblPr>
        <w:tblStyle w:val="20"/>
        <w:tblpPr w:leftFromText="180" w:rightFromText="180" w:vertAnchor="text" w:horzAnchor="page" w:tblpX="2251" w:tblpY="1"/>
        <w:tblOverlap w:val="never"/>
        <w:tblW w:w="81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655"/>
        <w:gridCol w:w="5684"/>
      </w:tblGrid>
      <w:tr w14:paraId="10E15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67" w:type="dxa"/>
            <w:tcBorders>
              <w:top w:val="single" w:color="auto" w:sz="4" w:space="0"/>
              <w:left w:val="single" w:color="auto" w:sz="4" w:space="0"/>
              <w:bottom w:val="single" w:color="auto" w:sz="4" w:space="0"/>
              <w:right w:val="single" w:color="auto" w:sz="4" w:space="0"/>
            </w:tcBorders>
            <w:vAlign w:val="center"/>
          </w:tcPr>
          <w:p w14:paraId="641827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bookmarkStart w:id="16" w:name="_Toc22757"/>
            <w:r>
              <w:rPr>
                <w:rFonts w:hint="eastAsia" w:ascii="Times New Roman" w:hAnsi="Times New Roman"/>
                <w:b/>
                <w:color w:val="000000" w:themeColor="text1"/>
                <w:sz w:val="24"/>
                <w:szCs w:val="24"/>
                <w14:textFill>
                  <w14:solidFill>
                    <w14:schemeClr w14:val="tx1"/>
                  </w14:solidFill>
                </w14:textFill>
              </w:rPr>
              <w:t>项目</w:t>
            </w:r>
          </w:p>
        </w:tc>
        <w:tc>
          <w:tcPr>
            <w:tcW w:w="1655" w:type="dxa"/>
            <w:tcBorders>
              <w:top w:val="single" w:color="auto" w:sz="4" w:space="0"/>
              <w:left w:val="single" w:color="auto" w:sz="4" w:space="0"/>
              <w:bottom w:val="single" w:color="auto" w:sz="4" w:space="0"/>
              <w:right w:val="single" w:color="auto" w:sz="4" w:space="0"/>
            </w:tcBorders>
            <w:vAlign w:val="center"/>
          </w:tcPr>
          <w:p w14:paraId="7FA1B6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内</w:t>
            </w:r>
            <w:r>
              <w:rPr>
                <w:rFonts w:ascii="Times New Roman" w:hAnsi="Times New Roman"/>
                <w:b/>
                <w:color w:val="000000" w:themeColor="text1"/>
                <w:sz w:val="24"/>
                <w:szCs w:val="24"/>
                <w14:textFill>
                  <w14:solidFill>
                    <w14:schemeClr w14:val="tx1"/>
                  </w14:solidFill>
                </w14:textFill>
              </w:rPr>
              <w:t xml:space="preserve">    容</w:t>
            </w:r>
          </w:p>
        </w:tc>
        <w:tc>
          <w:tcPr>
            <w:tcW w:w="5684" w:type="dxa"/>
            <w:tcBorders>
              <w:top w:val="single" w:color="auto" w:sz="4" w:space="0"/>
              <w:left w:val="single" w:color="auto" w:sz="4" w:space="0"/>
              <w:bottom w:val="single" w:color="auto" w:sz="4" w:space="0"/>
              <w:right w:val="single" w:color="auto" w:sz="4" w:space="0"/>
            </w:tcBorders>
            <w:vAlign w:val="center"/>
          </w:tcPr>
          <w:p w14:paraId="210238DB">
            <w:pPr>
              <w:keepNext w:val="0"/>
              <w:keepLines w:val="0"/>
              <w:pageBreakBefore w:val="0"/>
              <w:widowControl w:val="0"/>
              <w:tabs>
                <w:tab w:val="left" w:pos="1180"/>
              </w:tabs>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说明与要求</w:t>
            </w:r>
          </w:p>
        </w:tc>
      </w:tr>
      <w:tr w14:paraId="768ED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67" w:type="dxa"/>
            <w:tcBorders>
              <w:top w:val="single" w:color="auto" w:sz="4" w:space="0"/>
              <w:left w:val="single" w:color="auto" w:sz="4" w:space="0"/>
              <w:bottom w:val="single" w:color="auto" w:sz="4" w:space="0"/>
              <w:right w:val="single" w:color="auto" w:sz="4" w:space="0"/>
            </w:tcBorders>
            <w:vAlign w:val="center"/>
          </w:tcPr>
          <w:p w14:paraId="0A3BAA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1655" w:type="dxa"/>
            <w:tcBorders>
              <w:top w:val="single" w:color="auto" w:sz="4" w:space="0"/>
              <w:left w:val="single" w:color="auto" w:sz="4" w:space="0"/>
              <w:bottom w:val="single" w:color="auto" w:sz="4" w:space="0"/>
              <w:right w:val="single" w:color="auto" w:sz="4" w:space="0"/>
            </w:tcBorders>
            <w:vAlign w:val="center"/>
          </w:tcPr>
          <w:p w14:paraId="4B98C3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项目名称</w:t>
            </w:r>
          </w:p>
        </w:tc>
        <w:tc>
          <w:tcPr>
            <w:tcW w:w="5684" w:type="dxa"/>
            <w:tcBorders>
              <w:top w:val="single" w:color="auto" w:sz="4" w:space="0"/>
              <w:left w:val="single" w:color="auto" w:sz="4" w:space="0"/>
              <w:bottom w:val="single" w:color="auto" w:sz="4" w:space="0"/>
              <w:right w:val="single" w:color="auto" w:sz="4" w:space="0"/>
            </w:tcBorders>
            <w:vAlign w:val="center"/>
          </w:tcPr>
          <w:p w14:paraId="1FF56F3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仿宋_GB2312"/>
                <w:color w:val="000000" w:themeColor="text1"/>
                <w:sz w:val="24"/>
                <w:szCs w:val="24"/>
                <w:lang w:eastAsia="zh-CN"/>
                <w14:textFill>
                  <w14:solidFill>
                    <w14:schemeClr w14:val="tx1"/>
                  </w14:solidFill>
                </w14:textFill>
              </w:rPr>
            </w:pPr>
            <w:r>
              <w:rPr>
                <w:rFonts w:hint="eastAsia"/>
                <w:sz w:val="24"/>
                <w:szCs w:val="24"/>
                <w:lang w:val="en-US" w:eastAsia="zh-CN"/>
              </w:rPr>
              <w:t>股权直投项目法律尽调机构</w:t>
            </w:r>
            <w:r>
              <w:rPr>
                <w:rFonts w:hint="eastAsia" w:ascii="Times New Roman" w:hAnsi="Times New Roman"/>
                <w:sz w:val="24"/>
                <w:szCs w:val="24"/>
                <w:lang w:val="en-US" w:eastAsia="zh-CN"/>
              </w:rPr>
              <w:t>选聘项目</w:t>
            </w:r>
          </w:p>
        </w:tc>
      </w:tr>
      <w:tr w14:paraId="4A5F4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67" w:type="dxa"/>
            <w:tcBorders>
              <w:top w:val="single" w:color="auto" w:sz="4" w:space="0"/>
              <w:left w:val="single" w:color="auto" w:sz="4" w:space="0"/>
              <w:bottom w:val="single" w:color="auto" w:sz="4" w:space="0"/>
              <w:right w:val="single" w:color="auto" w:sz="4" w:space="0"/>
            </w:tcBorders>
            <w:vAlign w:val="center"/>
          </w:tcPr>
          <w:p w14:paraId="31F81B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2</w:t>
            </w:r>
          </w:p>
        </w:tc>
        <w:tc>
          <w:tcPr>
            <w:tcW w:w="1655" w:type="dxa"/>
            <w:tcBorders>
              <w:top w:val="single" w:color="auto" w:sz="4" w:space="0"/>
              <w:left w:val="single" w:color="auto" w:sz="4" w:space="0"/>
              <w:bottom w:val="single" w:color="auto" w:sz="4" w:space="0"/>
              <w:right w:val="single" w:color="auto" w:sz="4" w:space="0"/>
            </w:tcBorders>
            <w:vAlign w:val="center"/>
          </w:tcPr>
          <w:p w14:paraId="49A093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sz w:val="24"/>
                <w:szCs w:val="24"/>
                <w:lang w:eastAsia="zh-CN"/>
              </w:rPr>
            </w:pPr>
            <w:r>
              <w:rPr>
                <w:rFonts w:hint="eastAsia" w:ascii="Times New Roman" w:hAnsi="Times New Roman"/>
                <w:b/>
                <w:sz w:val="24"/>
                <w:szCs w:val="24"/>
                <w:highlight w:val="none"/>
              </w:rPr>
              <w:t>项目</w:t>
            </w:r>
            <w:r>
              <w:rPr>
                <w:rFonts w:hint="eastAsia" w:ascii="Times New Roman" w:hAnsi="Times New Roman"/>
                <w:b/>
                <w:sz w:val="24"/>
                <w:szCs w:val="24"/>
                <w:highlight w:val="none"/>
                <w:lang w:eastAsia="zh-CN"/>
              </w:rPr>
              <w:t>概况</w:t>
            </w:r>
          </w:p>
        </w:tc>
        <w:tc>
          <w:tcPr>
            <w:tcW w:w="5684" w:type="dxa"/>
            <w:tcBorders>
              <w:top w:val="single" w:color="auto" w:sz="4" w:space="0"/>
              <w:left w:val="single" w:color="auto" w:sz="4" w:space="0"/>
              <w:bottom w:val="single" w:color="auto" w:sz="4" w:space="0"/>
              <w:right w:val="single" w:color="auto" w:sz="4" w:space="0"/>
            </w:tcBorders>
            <w:vAlign w:val="center"/>
          </w:tcPr>
          <w:p w14:paraId="0EA5DCC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sz w:val="24"/>
                <w:szCs w:val="24"/>
                <w:lang w:val="en-US" w:eastAsia="zh-CN"/>
              </w:rPr>
            </w:pPr>
            <w:r>
              <w:rPr>
                <w:rFonts w:hint="eastAsia"/>
                <w:sz w:val="24"/>
                <w:szCs w:val="24"/>
              </w:rPr>
              <w:t>提供</w:t>
            </w:r>
            <w:r>
              <w:rPr>
                <w:rFonts w:hint="eastAsia"/>
                <w:sz w:val="24"/>
                <w:szCs w:val="24"/>
                <w:lang w:val="en-US" w:eastAsia="zh-CN"/>
              </w:rPr>
              <w:t>股权直投项目法律</w:t>
            </w:r>
            <w:r>
              <w:rPr>
                <w:rFonts w:hint="eastAsia"/>
                <w:sz w:val="24"/>
                <w:szCs w:val="24"/>
              </w:rPr>
              <w:t>尽调服务并出具</w:t>
            </w:r>
            <w:r>
              <w:rPr>
                <w:rFonts w:hint="eastAsia"/>
                <w:sz w:val="24"/>
                <w:szCs w:val="24"/>
                <w:lang w:val="en-US" w:eastAsia="zh-CN"/>
              </w:rPr>
              <w:t>法律</w:t>
            </w:r>
            <w:r>
              <w:rPr>
                <w:rFonts w:hint="eastAsia"/>
                <w:sz w:val="24"/>
                <w:szCs w:val="24"/>
              </w:rPr>
              <w:t>尽职调查报告</w:t>
            </w:r>
          </w:p>
        </w:tc>
      </w:tr>
      <w:tr w14:paraId="2926E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67" w:type="dxa"/>
            <w:tcBorders>
              <w:top w:val="single" w:color="auto" w:sz="4" w:space="0"/>
              <w:left w:val="single" w:color="auto" w:sz="4" w:space="0"/>
              <w:bottom w:val="single" w:color="auto" w:sz="4" w:space="0"/>
              <w:right w:val="single" w:color="auto" w:sz="4" w:space="0"/>
            </w:tcBorders>
            <w:vAlign w:val="center"/>
          </w:tcPr>
          <w:p w14:paraId="4990CD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3</w:t>
            </w:r>
          </w:p>
        </w:tc>
        <w:tc>
          <w:tcPr>
            <w:tcW w:w="1655" w:type="dxa"/>
            <w:tcBorders>
              <w:top w:val="single" w:color="auto" w:sz="4" w:space="0"/>
              <w:left w:val="single" w:color="auto" w:sz="4" w:space="0"/>
              <w:bottom w:val="single" w:color="auto" w:sz="4" w:space="0"/>
              <w:right w:val="single" w:color="auto" w:sz="4" w:space="0"/>
            </w:tcBorders>
            <w:vAlign w:val="center"/>
          </w:tcPr>
          <w:p w14:paraId="65DBC9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sz w:val="24"/>
                <w:szCs w:val="24"/>
                <w:lang w:eastAsia="zh-CN"/>
              </w:rPr>
            </w:pPr>
            <w:r>
              <w:rPr>
                <w:rFonts w:hint="eastAsia" w:ascii="Times New Roman" w:hAnsi="Times New Roman"/>
                <w:b/>
                <w:sz w:val="24"/>
                <w:szCs w:val="24"/>
                <w:lang w:eastAsia="zh-CN"/>
              </w:rPr>
              <w:t>服务期</w:t>
            </w:r>
          </w:p>
        </w:tc>
        <w:tc>
          <w:tcPr>
            <w:tcW w:w="5684" w:type="dxa"/>
            <w:tcBorders>
              <w:top w:val="single" w:color="auto" w:sz="4" w:space="0"/>
              <w:left w:val="single" w:color="auto" w:sz="4" w:space="0"/>
              <w:bottom w:val="single" w:color="auto" w:sz="4" w:space="0"/>
              <w:right w:val="single" w:color="auto" w:sz="4" w:space="0"/>
            </w:tcBorders>
            <w:vAlign w:val="center"/>
          </w:tcPr>
          <w:p w14:paraId="2A7269B0">
            <w:pPr>
              <w:pStyle w:val="19"/>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ascii="Times New Roman" w:hAnsi="Times New Roman"/>
                <w:sz w:val="24"/>
                <w:szCs w:val="24"/>
                <w:lang w:eastAsia="zh-CN"/>
              </w:rPr>
            </w:pPr>
            <w:r>
              <w:rPr>
                <w:rFonts w:hint="eastAsia"/>
                <w:sz w:val="24"/>
                <w:szCs w:val="24"/>
              </w:rPr>
              <w:t>自聘请尽调机构的服务协议签署日起</w:t>
            </w:r>
            <w:r>
              <w:rPr>
                <w:rFonts w:hint="eastAsia"/>
                <w:sz w:val="24"/>
                <w:szCs w:val="24"/>
                <w:lang w:val="en-US" w:eastAsia="zh-CN"/>
              </w:rPr>
              <w:t>有效期1年</w:t>
            </w:r>
          </w:p>
        </w:tc>
      </w:tr>
      <w:tr w14:paraId="3A0FB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auto" w:sz="4" w:space="0"/>
              <w:left w:val="single" w:color="auto" w:sz="4" w:space="0"/>
              <w:bottom w:val="single" w:color="auto" w:sz="4" w:space="0"/>
              <w:right w:val="single" w:color="auto" w:sz="4" w:space="0"/>
            </w:tcBorders>
            <w:vAlign w:val="center"/>
          </w:tcPr>
          <w:p w14:paraId="34946DD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4</w:t>
            </w:r>
          </w:p>
        </w:tc>
        <w:tc>
          <w:tcPr>
            <w:tcW w:w="1655" w:type="dxa"/>
            <w:tcBorders>
              <w:top w:val="single" w:color="auto" w:sz="4" w:space="0"/>
              <w:left w:val="single" w:color="auto" w:sz="4" w:space="0"/>
              <w:bottom w:val="single" w:color="auto" w:sz="4" w:space="0"/>
              <w:right w:val="single" w:color="auto" w:sz="4" w:space="0"/>
            </w:tcBorders>
            <w:vAlign w:val="center"/>
          </w:tcPr>
          <w:p w14:paraId="0160C89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sz w:val="24"/>
                <w:szCs w:val="24"/>
                <w:lang w:eastAsia="zh-CN"/>
              </w:rPr>
            </w:pPr>
            <w:r>
              <w:rPr>
                <w:rFonts w:hint="eastAsia" w:ascii="Times New Roman" w:hAnsi="Times New Roman"/>
                <w:b/>
                <w:sz w:val="24"/>
                <w:szCs w:val="24"/>
                <w:lang w:eastAsia="zh-CN"/>
              </w:rPr>
              <w:t>采购方式</w:t>
            </w:r>
          </w:p>
        </w:tc>
        <w:tc>
          <w:tcPr>
            <w:tcW w:w="5684" w:type="dxa"/>
            <w:tcBorders>
              <w:top w:val="single" w:color="auto" w:sz="4" w:space="0"/>
              <w:left w:val="single" w:color="auto" w:sz="4" w:space="0"/>
              <w:bottom w:val="single" w:color="auto" w:sz="4" w:space="0"/>
              <w:right w:val="single" w:color="auto" w:sz="4" w:space="0"/>
            </w:tcBorders>
            <w:vAlign w:val="center"/>
          </w:tcPr>
          <w:p w14:paraId="4BD798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sz w:val="24"/>
                <w:szCs w:val="24"/>
                <w:lang w:eastAsia="zh-CN"/>
              </w:rPr>
            </w:pPr>
            <w:r>
              <w:rPr>
                <w:rFonts w:hint="eastAsia" w:cs="Times New Roman"/>
                <w:kern w:val="2"/>
                <w:sz w:val="24"/>
                <w:szCs w:val="24"/>
                <w:shd w:val="clear" w:color="auto" w:fill="FFFFFF"/>
                <w:lang w:val="en-US" w:eastAsia="zh-CN" w:bidi="ar-SA"/>
              </w:rPr>
              <w:t>询比</w:t>
            </w:r>
            <w:r>
              <w:rPr>
                <w:rFonts w:hint="eastAsia" w:ascii="Times New Roman" w:hAnsi="Times New Roman" w:eastAsia="宋体" w:cs="Times New Roman"/>
                <w:kern w:val="2"/>
                <w:sz w:val="24"/>
                <w:szCs w:val="24"/>
                <w:shd w:val="clear" w:color="auto" w:fill="FFFFFF"/>
                <w:lang w:val="en-US" w:eastAsia="zh-CN" w:bidi="ar-SA"/>
              </w:rPr>
              <w:t xml:space="preserve"> </w:t>
            </w:r>
          </w:p>
        </w:tc>
      </w:tr>
      <w:tr w14:paraId="04E1D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7" w:type="dxa"/>
            <w:tcBorders>
              <w:top w:val="single" w:color="auto" w:sz="4" w:space="0"/>
              <w:left w:val="single" w:color="auto" w:sz="4" w:space="0"/>
              <w:bottom w:val="single" w:color="auto" w:sz="4" w:space="0"/>
              <w:right w:val="single" w:color="auto" w:sz="4" w:space="0"/>
            </w:tcBorders>
            <w:vAlign w:val="center"/>
          </w:tcPr>
          <w:p w14:paraId="1B68A73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5</w:t>
            </w:r>
          </w:p>
        </w:tc>
        <w:tc>
          <w:tcPr>
            <w:tcW w:w="1655" w:type="dxa"/>
            <w:tcBorders>
              <w:top w:val="single" w:color="auto" w:sz="4" w:space="0"/>
              <w:left w:val="single" w:color="auto" w:sz="4" w:space="0"/>
              <w:bottom w:val="single" w:color="auto" w:sz="4" w:space="0"/>
              <w:right w:val="single" w:color="auto" w:sz="4" w:space="0"/>
            </w:tcBorders>
            <w:vAlign w:val="center"/>
          </w:tcPr>
          <w:p w14:paraId="48DD08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sz w:val="24"/>
                <w:szCs w:val="24"/>
                <w:lang w:eastAsia="zh-CN"/>
              </w:rPr>
            </w:pPr>
            <w:r>
              <w:rPr>
                <w:rFonts w:hint="eastAsia" w:ascii="Times New Roman" w:hAnsi="Times New Roman"/>
                <w:b/>
                <w:sz w:val="24"/>
                <w:szCs w:val="24"/>
                <w:lang w:eastAsia="zh-CN"/>
              </w:rPr>
              <w:t>评标办法</w:t>
            </w:r>
          </w:p>
        </w:tc>
        <w:tc>
          <w:tcPr>
            <w:tcW w:w="5684" w:type="dxa"/>
            <w:tcBorders>
              <w:top w:val="single" w:color="auto" w:sz="4" w:space="0"/>
              <w:left w:val="single" w:color="auto" w:sz="4" w:space="0"/>
              <w:bottom w:val="single" w:color="auto" w:sz="4" w:space="0"/>
              <w:right w:val="single" w:color="auto" w:sz="4" w:space="0"/>
            </w:tcBorders>
            <w:vAlign w:val="center"/>
          </w:tcPr>
          <w:p w14:paraId="3746A03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综合评分法（满分100分）</w:t>
            </w:r>
          </w:p>
          <w:p w14:paraId="1A6EA040">
            <w:pPr>
              <w:pStyle w:val="2"/>
              <w:ind w:left="0"/>
              <w:rPr>
                <w:rFonts w:hint="default"/>
                <w:lang w:val="en-US" w:eastAsia="zh-CN"/>
              </w:rPr>
            </w:pPr>
            <w:r>
              <w:rPr>
                <w:rFonts w:hint="default"/>
                <w:b/>
                <w:bCs/>
                <w:color w:val="auto"/>
                <w:u w:val="none"/>
                <w:lang w:val="en-US" w:eastAsia="zh-CN"/>
              </w:rPr>
              <w:t>拟服务团队现场负责人需于7月下旬（以采购人届时通知时间为准）通过现场或视频方式参加答辩，阐述服务方案，时间控制在10分钟以内。</w:t>
            </w:r>
          </w:p>
        </w:tc>
      </w:tr>
      <w:tr w14:paraId="665DB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7" w:type="dxa"/>
            <w:tcBorders>
              <w:top w:val="single" w:color="auto" w:sz="4" w:space="0"/>
              <w:left w:val="single" w:color="auto" w:sz="4" w:space="0"/>
              <w:bottom w:val="single" w:color="auto" w:sz="4" w:space="0"/>
              <w:right w:val="single" w:color="auto" w:sz="4" w:space="0"/>
            </w:tcBorders>
            <w:vAlign w:val="center"/>
          </w:tcPr>
          <w:p w14:paraId="3A5E2F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6</w:t>
            </w:r>
          </w:p>
        </w:tc>
        <w:tc>
          <w:tcPr>
            <w:tcW w:w="1655" w:type="dxa"/>
            <w:tcBorders>
              <w:top w:val="single" w:color="auto" w:sz="4" w:space="0"/>
              <w:left w:val="single" w:color="auto" w:sz="4" w:space="0"/>
              <w:bottom w:val="single" w:color="auto" w:sz="4" w:space="0"/>
              <w:right w:val="single" w:color="auto" w:sz="4" w:space="0"/>
            </w:tcBorders>
            <w:vAlign w:val="center"/>
          </w:tcPr>
          <w:p w14:paraId="6C07DD57">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b/>
                <w:sz w:val="24"/>
                <w:szCs w:val="24"/>
                <w:lang w:eastAsia="zh-CN"/>
              </w:rPr>
            </w:pPr>
            <w:r>
              <w:rPr>
                <w:rFonts w:hint="eastAsia" w:ascii="Times New Roman" w:hAnsi="Times New Roman" w:cs="宋体"/>
                <w:b/>
                <w:spacing w:val="-4"/>
                <w:kern w:val="0"/>
                <w:sz w:val="24"/>
                <w:szCs w:val="24"/>
                <w:lang w:eastAsia="zh-CN"/>
              </w:rPr>
              <w:t>响应</w:t>
            </w:r>
            <w:r>
              <w:rPr>
                <w:rFonts w:hint="eastAsia" w:ascii="Times New Roman" w:hAnsi="Times New Roman" w:cs="宋体"/>
                <w:b/>
                <w:spacing w:val="-4"/>
                <w:kern w:val="0"/>
                <w:sz w:val="24"/>
                <w:szCs w:val="24"/>
              </w:rPr>
              <w:t>文件的组成</w:t>
            </w:r>
          </w:p>
        </w:tc>
        <w:tc>
          <w:tcPr>
            <w:tcW w:w="5684" w:type="dxa"/>
            <w:tcBorders>
              <w:top w:val="single" w:color="auto" w:sz="4" w:space="0"/>
              <w:left w:val="single" w:color="auto" w:sz="4" w:space="0"/>
              <w:bottom w:val="single" w:color="auto" w:sz="4" w:space="0"/>
              <w:right w:val="single" w:color="auto" w:sz="4" w:space="0"/>
            </w:tcBorders>
            <w:vAlign w:val="center"/>
          </w:tcPr>
          <w:p w14:paraId="54EA2DF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sz w:val="24"/>
                <w:szCs w:val="24"/>
                <w:lang w:eastAsia="zh-CN"/>
              </w:rPr>
            </w:pPr>
            <w:r>
              <w:rPr>
                <w:rFonts w:hint="eastAsia" w:ascii="Times New Roman" w:hAnsi="Times New Roman"/>
                <w:sz w:val="24"/>
                <w:szCs w:val="24"/>
                <w:lang w:eastAsia="zh-CN"/>
              </w:rPr>
              <w:t>1.响应文件封面</w:t>
            </w:r>
          </w:p>
          <w:p w14:paraId="4CDEBBA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sz w:val="24"/>
                <w:szCs w:val="24"/>
                <w:lang w:eastAsia="zh-CN"/>
              </w:rPr>
            </w:pPr>
            <w:r>
              <w:rPr>
                <w:rFonts w:hint="eastAsia" w:ascii="Times New Roman" w:hAnsi="Times New Roman"/>
                <w:sz w:val="24"/>
                <w:szCs w:val="24"/>
                <w:lang w:eastAsia="zh-CN"/>
              </w:rPr>
              <w:t>2.</w:t>
            </w:r>
            <w:r>
              <w:rPr>
                <w:rFonts w:hint="eastAsia"/>
                <w:sz w:val="24"/>
                <w:szCs w:val="24"/>
                <w:lang w:val="en-US" w:eastAsia="zh-CN"/>
              </w:rPr>
              <w:t>询比</w:t>
            </w:r>
            <w:r>
              <w:rPr>
                <w:rFonts w:hint="eastAsia" w:ascii="Times New Roman" w:hAnsi="Times New Roman"/>
                <w:sz w:val="24"/>
                <w:szCs w:val="24"/>
                <w:lang w:eastAsia="zh-CN"/>
              </w:rPr>
              <w:t>响应函；</w:t>
            </w:r>
          </w:p>
          <w:p w14:paraId="25EC921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3.法定代表人身份证明书；</w:t>
            </w:r>
          </w:p>
          <w:p w14:paraId="270F90F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4.授权委托书；</w:t>
            </w:r>
          </w:p>
          <w:p w14:paraId="214B217D">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5.报价函；</w:t>
            </w:r>
          </w:p>
          <w:p w14:paraId="6DBBAA11">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6.资格证明</w:t>
            </w:r>
            <w:r>
              <w:rPr>
                <w:rFonts w:hint="eastAsia"/>
                <w:sz w:val="24"/>
                <w:szCs w:val="24"/>
                <w:lang w:val="en-US" w:eastAsia="zh-CN"/>
              </w:rPr>
              <w:t>；</w:t>
            </w:r>
          </w:p>
          <w:p w14:paraId="78E1211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7.人员安排；</w:t>
            </w:r>
          </w:p>
          <w:p w14:paraId="5094849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8.</w:t>
            </w:r>
            <w:r>
              <w:rPr>
                <w:rFonts w:hint="eastAsia"/>
                <w:sz w:val="24"/>
                <w:szCs w:val="24"/>
                <w:lang w:val="en-US" w:eastAsia="zh-CN"/>
              </w:rPr>
              <w:t>服务</w:t>
            </w:r>
            <w:r>
              <w:rPr>
                <w:rFonts w:hint="eastAsia" w:ascii="Times New Roman" w:hAnsi="Times New Roman"/>
                <w:sz w:val="24"/>
                <w:szCs w:val="24"/>
                <w:lang w:eastAsia="zh-CN"/>
              </w:rPr>
              <w:t>方案；</w:t>
            </w:r>
          </w:p>
          <w:p w14:paraId="70C7668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9.业绩证明材料；</w:t>
            </w:r>
          </w:p>
          <w:p w14:paraId="0BD8008A">
            <w:pPr>
              <w:adjustRightInd w:val="0"/>
              <w:snapToGrid w:val="0"/>
              <w:spacing w:line="400" w:lineRule="exact"/>
              <w:jc w:val="left"/>
              <w:rPr>
                <w:rFonts w:hint="eastAsia" w:eastAsia="宋体"/>
                <w:sz w:val="24"/>
                <w:szCs w:val="24"/>
                <w:lang w:val="en-US" w:eastAsia="zh-CN"/>
              </w:rPr>
            </w:pPr>
            <w:r>
              <w:rPr>
                <w:rFonts w:hint="eastAsia"/>
                <w:sz w:val="24"/>
                <w:szCs w:val="24"/>
                <w:lang w:val="en-US" w:eastAsia="zh-CN"/>
              </w:rPr>
              <w:t>10.</w:t>
            </w:r>
            <w:r>
              <w:rPr>
                <w:rFonts w:hint="eastAsia"/>
                <w:sz w:val="24"/>
                <w:szCs w:val="24"/>
              </w:rPr>
              <w:t>保密承诺函</w:t>
            </w:r>
            <w:r>
              <w:rPr>
                <w:rFonts w:hint="eastAsia"/>
                <w:sz w:val="24"/>
                <w:szCs w:val="24"/>
                <w:lang w:eastAsia="zh-CN"/>
              </w:rPr>
              <w:t>；</w:t>
            </w:r>
          </w:p>
          <w:p w14:paraId="3BC709E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sz w:val="24"/>
                <w:szCs w:val="24"/>
                <w:lang w:eastAsia="zh-CN"/>
              </w:rPr>
            </w:pPr>
            <w:r>
              <w:rPr>
                <w:rFonts w:hint="eastAsia"/>
                <w:sz w:val="24"/>
                <w:szCs w:val="24"/>
                <w:lang w:val="en-US" w:eastAsia="zh-CN"/>
              </w:rPr>
              <w:t>11</w:t>
            </w:r>
            <w:r>
              <w:rPr>
                <w:rFonts w:hint="eastAsia" w:ascii="Times New Roman" w:hAnsi="Times New Roman"/>
                <w:sz w:val="24"/>
                <w:szCs w:val="24"/>
                <w:lang w:val="en-US" w:eastAsia="zh-CN"/>
              </w:rPr>
              <w:t>.</w:t>
            </w:r>
            <w:r>
              <w:rPr>
                <w:rFonts w:hint="eastAsia" w:ascii="Times New Roman" w:hAnsi="Times New Roman"/>
                <w:sz w:val="24"/>
                <w:szCs w:val="24"/>
                <w:lang w:eastAsia="zh-CN"/>
              </w:rPr>
              <w:t>供应商认为需提供的其他资料。</w:t>
            </w:r>
          </w:p>
        </w:tc>
      </w:tr>
      <w:tr w14:paraId="2C1D4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7" w:type="dxa"/>
            <w:tcBorders>
              <w:top w:val="single" w:color="auto" w:sz="4" w:space="0"/>
              <w:left w:val="single" w:color="auto" w:sz="4" w:space="0"/>
              <w:bottom w:val="single" w:color="auto" w:sz="4" w:space="0"/>
              <w:right w:val="single" w:color="auto" w:sz="4" w:space="0"/>
            </w:tcBorders>
            <w:vAlign w:val="center"/>
          </w:tcPr>
          <w:p w14:paraId="587B7D1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7</w:t>
            </w:r>
          </w:p>
        </w:tc>
        <w:tc>
          <w:tcPr>
            <w:tcW w:w="1655" w:type="dxa"/>
            <w:tcBorders>
              <w:top w:val="single" w:color="auto" w:sz="4" w:space="0"/>
              <w:left w:val="single" w:color="auto" w:sz="4" w:space="0"/>
              <w:bottom w:val="single" w:color="auto" w:sz="4" w:space="0"/>
              <w:right w:val="single" w:color="auto" w:sz="4" w:space="0"/>
            </w:tcBorders>
            <w:vAlign w:val="center"/>
          </w:tcPr>
          <w:p w14:paraId="5FA6CF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b/>
                <w:color w:val="000000" w:themeColor="text1"/>
                <w:sz w:val="24"/>
                <w:szCs w:val="24"/>
                <w:lang w:eastAsia="zh-CN"/>
                <w14:textFill>
                  <w14:solidFill>
                    <w14:schemeClr w14:val="tx1"/>
                  </w14:solidFill>
                </w14:textFill>
              </w:rPr>
              <w:t>供应商资格</w:t>
            </w:r>
            <w:r>
              <w:rPr>
                <w:rFonts w:hint="eastAsia" w:ascii="Times New Roman" w:hAnsi="Times New Roman"/>
                <w:b/>
                <w:color w:val="000000" w:themeColor="text1"/>
                <w:sz w:val="24"/>
                <w:szCs w:val="24"/>
                <w14:textFill>
                  <w14:solidFill>
                    <w14:schemeClr w14:val="tx1"/>
                  </w14:solidFill>
                </w14:textFill>
              </w:rPr>
              <w:t>要求</w:t>
            </w:r>
          </w:p>
        </w:tc>
        <w:tc>
          <w:tcPr>
            <w:tcW w:w="5684" w:type="dxa"/>
            <w:tcBorders>
              <w:top w:val="single" w:color="auto" w:sz="4" w:space="0"/>
              <w:left w:val="single" w:color="auto" w:sz="4" w:space="0"/>
              <w:bottom w:val="single" w:color="auto" w:sz="4" w:space="0"/>
              <w:right w:val="single" w:color="auto" w:sz="4" w:space="0"/>
            </w:tcBorders>
            <w:vAlign w:val="center"/>
          </w:tcPr>
          <w:p w14:paraId="0E60A83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详见《</w:t>
            </w:r>
            <w:r>
              <w:rPr>
                <w:rFonts w:hint="eastAsia"/>
                <w:color w:val="000000" w:themeColor="text1"/>
                <w:sz w:val="24"/>
                <w:szCs w:val="24"/>
                <w:lang w:eastAsia="zh-CN"/>
                <w14:textFill>
                  <w14:solidFill>
                    <w14:schemeClr w14:val="tx1"/>
                  </w14:solidFill>
                </w14:textFill>
              </w:rPr>
              <w:t>询比</w:t>
            </w:r>
            <w:r>
              <w:rPr>
                <w:rFonts w:hint="eastAsia" w:ascii="Times New Roman" w:hAnsi="Times New Roman"/>
                <w:color w:val="000000" w:themeColor="text1"/>
                <w:sz w:val="24"/>
                <w:szCs w:val="24"/>
                <w:lang w:eastAsia="zh-CN"/>
                <w14:textFill>
                  <w14:solidFill>
                    <w14:schemeClr w14:val="tx1"/>
                  </w14:solidFill>
                </w14:textFill>
              </w:rPr>
              <w:t>邀请函》</w:t>
            </w:r>
          </w:p>
        </w:tc>
      </w:tr>
      <w:tr w14:paraId="01CE1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67" w:type="dxa"/>
            <w:tcBorders>
              <w:top w:val="single" w:color="auto" w:sz="4" w:space="0"/>
              <w:left w:val="single" w:color="auto" w:sz="4" w:space="0"/>
              <w:bottom w:val="single" w:color="auto" w:sz="4" w:space="0"/>
              <w:right w:val="single" w:color="auto" w:sz="4" w:space="0"/>
            </w:tcBorders>
            <w:vAlign w:val="center"/>
          </w:tcPr>
          <w:p w14:paraId="7CCDF9D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8</w:t>
            </w:r>
          </w:p>
        </w:tc>
        <w:tc>
          <w:tcPr>
            <w:tcW w:w="1655" w:type="dxa"/>
            <w:tcBorders>
              <w:top w:val="single" w:color="auto" w:sz="4" w:space="0"/>
              <w:left w:val="single" w:color="auto" w:sz="4" w:space="0"/>
              <w:bottom w:val="single" w:color="auto" w:sz="4" w:space="0"/>
              <w:right w:val="single" w:color="auto" w:sz="4" w:space="0"/>
            </w:tcBorders>
            <w:vAlign w:val="center"/>
          </w:tcPr>
          <w:p w14:paraId="60C4D7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lang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询比</w:t>
            </w:r>
            <w:r>
              <w:rPr>
                <w:rFonts w:hint="eastAsia" w:ascii="Times New Roman" w:hAnsi="Times New Roman"/>
                <w:b/>
                <w:color w:val="000000" w:themeColor="text1"/>
                <w:sz w:val="24"/>
                <w:szCs w:val="24"/>
                <w:lang w:eastAsia="zh-CN"/>
                <w14:textFill>
                  <w14:solidFill>
                    <w14:schemeClr w14:val="tx1"/>
                  </w14:solidFill>
                </w14:textFill>
              </w:rPr>
              <w:t>保证金</w:t>
            </w:r>
          </w:p>
        </w:tc>
        <w:tc>
          <w:tcPr>
            <w:tcW w:w="5684" w:type="dxa"/>
            <w:tcBorders>
              <w:top w:val="single" w:color="auto" w:sz="4" w:space="0"/>
              <w:left w:val="single" w:color="auto" w:sz="4" w:space="0"/>
              <w:bottom w:val="single" w:color="auto" w:sz="4" w:space="0"/>
              <w:right w:val="single" w:color="auto" w:sz="4" w:space="0"/>
            </w:tcBorders>
            <w:vAlign w:val="center"/>
          </w:tcPr>
          <w:p w14:paraId="2771CD4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color w:val="000000" w:themeColor="text1"/>
                <w:kern w:val="0"/>
                <w:sz w:val="24"/>
                <w:szCs w:val="24"/>
                <w:lang w:eastAsia="zh-CN"/>
                <w14:textFill>
                  <w14:solidFill>
                    <w14:schemeClr w14:val="tx1"/>
                  </w14:solidFill>
                </w14:textFill>
              </w:rPr>
            </w:pPr>
            <w:r>
              <w:rPr>
                <w:rFonts w:hint="eastAsia" w:ascii="Times New Roman" w:hAnsi="Times New Roman"/>
                <w:color w:val="000000" w:themeColor="text1"/>
                <w:kern w:val="0"/>
                <w:sz w:val="24"/>
                <w:szCs w:val="24"/>
                <w:lang w:eastAsia="zh-CN"/>
                <w14:textFill>
                  <w14:solidFill>
                    <w14:schemeClr w14:val="tx1"/>
                  </w14:solidFill>
                </w14:textFill>
              </w:rPr>
              <w:t>本项目不设</w:t>
            </w:r>
            <w:r>
              <w:rPr>
                <w:rFonts w:hint="eastAsia"/>
                <w:color w:val="000000" w:themeColor="text1"/>
                <w:kern w:val="0"/>
                <w:sz w:val="24"/>
                <w:szCs w:val="24"/>
                <w:lang w:val="en-US" w:eastAsia="zh-CN"/>
                <w14:textFill>
                  <w14:solidFill>
                    <w14:schemeClr w14:val="tx1"/>
                  </w14:solidFill>
                </w14:textFill>
              </w:rPr>
              <w:t>询比</w:t>
            </w:r>
            <w:r>
              <w:rPr>
                <w:rFonts w:hint="eastAsia" w:ascii="Times New Roman" w:hAnsi="Times New Roman"/>
                <w:color w:val="000000" w:themeColor="text1"/>
                <w:kern w:val="0"/>
                <w:sz w:val="24"/>
                <w:szCs w:val="24"/>
                <w:lang w:eastAsia="zh-CN"/>
                <w14:textFill>
                  <w14:solidFill>
                    <w14:schemeClr w14:val="tx1"/>
                  </w14:solidFill>
                </w14:textFill>
              </w:rPr>
              <w:t>保证金</w:t>
            </w:r>
          </w:p>
        </w:tc>
      </w:tr>
      <w:tr w14:paraId="53FA0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67" w:type="dxa"/>
            <w:tcBorders>
              <w:top w:val="single" w:color="auto" w:sz="4" w:space="0"/>
              <w:left w:val="single" w:color="auto" w:sz="4" w:space="0"/>
              <w:bottom w:val="single" w:color="auto" w:sz="4" w:space="0"/>
              <w:right w:val="single" w:color="auto" w:sz="4" w:space="0"/>
            </w:tcBorders>
            <w:vAlign w:val="center"/>
          </w:tcPr>
          <w:p w14:paraId="33434F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9</w:t>
            </w:r>
          </w:p>
        </w:tc>
        <w:tc>
          <w:tcPr>
            <w:tcW w:w="1655" w:type="dxa"/>
            <w:tcBorders>
              <w:top w:val="single" w:color="auto" w:sz="4" w:space="0"/>
              <w:left w:val="single" w:color="auto" w:sz="4" w:space="0"/>
              <w:bottom w:val="single" w:color="auto" w:sz="4" w:space="0"/>
              <w:right w:val="single" w:color="auto" w:sz="4" w:space="0"/>
            </w:tcBorders>
            <w:vAlign w:val="center"/>
          </w:tcPr>
          <w:p w14:paraId="7AE7FC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响应文件密封要求</w:t>
            </w:r>
          </w:p>
        </w:tc>
        <w:tc>
          <w:tcPr>
            <w:tcW w:w="5684" w:type="dxa"/>
            <w:tcBorders>
              <w:top w:val="single" w:color="auto" w:sz="4" w:space="0"/>
              <w:left w:val="single" w:color="auto" w:sz="4" w:space="0"/>
              <w:bottom w:val="single" w:color="auto" w:sz="4" w:space="0"/>
              <w:right w:val="single" w:color="auto" w:sz="4" w:space="0"/>
            </w:tcBorders>
            <w:vAlign w:val="center"/>
          </w:tcPr>
          <w:p w14:paraId="7BED3C3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响应文件</w:t>
            </w:r>
            <w:r>
              <w:rPr>
                <w:rFonts w:hint="eastAsia"/>
                <w:color w:val="000000" w:themeColor="text1"/>
                <w:sz w:val="24"/>
                <w:szCs w:val="24"/>
                <w:lang w:val="en-US" w:eastAsia="zh-CN"/>
                <w14:textFill>
                  <w14:solidFill>
                    <w14:schemeClr w14:val="tx1"/>
                  </w14:solidFill>
                </w14:textFill>
              </w:rPr>
              <w:t>所有资料均需</w:t>
            </w:r>
            <w:r>
              <w:rPr>
                <w:rFonts w:hint="eastAsia" w:ascii="Times New Roman" w:hAnsi="Times New Roman"/>
                <w:color w:val="000000" w:themeColor="text1"/>
                <w:sz w:val="24"/>
                <w:szCs w:val="24"/>
                <w:lang w:eastAsia="zh-CN"/>
                <w14:textFill>
                  <w14:solidFill>
                    <w14:schemeClr w14:val="tx1"/>
                  </w14:solidFill>
                </w14:textFill>
              </w:rPr>
              <w:t>装订成册，</w:t>
            </w:r>
            <w:r>
              <w:rPr>
                <w:rFonts w:hint="eastAsia"/>
                <w:b/>
                <w:bCs/>
                <w:color w:val="000000" w:themeColor="text1"/>
                <w:sz w:val="24"/>
                <w:szCs w:val="24"/>
                <w:lang w:val="en-US" w:eastAsia="zh-CN"/>
                <w14:textFill>
                  <w14:solidFill>
                    <w14:schemeClr w14:val="tx1"/>
                  </w14:solidFill>
                </w14:textFill>
              </w:rPr>
              <w:t>于封面和骑缝处</w:t>
            </w:r>
            <w:r>
              <w:rPr>
                <w:rFonts w:hint="eastAsia" w:ascii="Times New Roman" w:hAnsi="Times New Roman"/>
                <w:b/>
                <w:bCs/>
                <w:color w:val="000000" w:themeColor="text1"/>
                <w:sz w:val="24"/>
                <w:szCs w:val="24"/>
                <w:lang w:eastAsia="zh-CN"/>
                <w14:textFill>
                  <w14:solidFill>
                    <w14:schemeClr w14:val="tx1"/>
                  </w14:solidFill>
                </w14:textFill>
              </w:rPr>
              <w:t>加盖单位公章</w:t>
            </w:r>
            <w:r>
              <w:rPr>
                <w:rFonts w:hint="eastAsia"/>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eastAsia="zh-CN"/>
                <w14:textFill>
                  <w14:solidFill>
                    <w14:schemeClr w14:val="tx1"/>
                  </w14:solidFill>
                </w14:textFill>
              </w:rPr>
              <w:t>响应文件应密封包装，并在封面上注明：</w:t>
            </w:r>
          </w:p>
          <w:p w14:paraId="2C5D775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项目名称：</w:t>
            </w:r>
            <w:r>
              <w:rPr>
                <w:rFonts w:hint="eastAsia"/>
                <w:b/>
                <w:bCs/>
                <w:sz w:val="24"/>
                <w:szCs w:val="24"/>
                <w:lang w:val="en-US" w:eastAsia="zh-CN"/>
              </w:rPr>
              <w:t>股权直投项目法律</w:t>
            </w:r>
            <w:r>
              <w:rPr>
                <w:rFonts w:hint="eastAsia"/>
                <w:b/>
                <w:bCs/>
                <w:sz w:val="24"/>
                <w:szCs w:val="24"/>
              </w:rPr>
              <w:t>尽调机构选聘项目</w:t>
            </w:r>
          </w:p>
          <w:p w14:paraId="0A8D0F8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供应商名称：</w:t>
            </w:r>
          </w:p>
          <w:p w14:paraId="42F9CEB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封口处加盖</w:t>
            </w:r>
            <w:r>
              <w:rPr>
                <w:rFonts w:hint="eastAsia"/>
                <w:color w:val="000000" w:themeColor="text1"/>
                <w:sz w:val="24"/>
                <w:szCs w:val="24"/>
                <w:lang w:val="en-US" w:eastAsia="zh-CN"/>
                <w14:textFill>
                  <w14:solidFill>
                    <w14:schemeClr w14:val="tx1"/>
                  </w14:solidFill>
                </w14:textFill>
              </w:rPr>
              <w:t>单位公章</w:t>
            </w:r>
            <w:r>
              <w:rPr>
                <w:rFonts w:hint="eastAsia" w:ascii="Times New Roman" w:hAnsi="Times New Roman"/>
                <w:color w:val="000000" w:themeColor="text1"/>
                <w:sz w:val="24"/>
                <w:szCs w:val="24"/>
                <w:lang w:eastAsia="zh-CN"/>
                <w14:textFill>
                  <w14:solidFill>
                    <w14:schemeClr w14:val="tx1"/>
                  </w14:solidFill>
                </w14:textFill>
              </w:rPr>
              <w:t>。当正本和副本之间出现差异时，以正本为准。</w:t>
            </w:r>
          </w:p>
        </w:tc>
      </w:tr>
      <w:tr w14:paraId="1E90E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67" w:type="dxa"/>
            <w:tcBorders>
              <w:top w:val="single" w:color="auto" w:sz="4" w:space="0"/>
              <w:left w:val="single" w:color="auto" w:sz="4" w:space="0"/>
              <w:bottom w:val="single" w:color="auto" w:sz="4" w:space="0"/>
              <w:right w:val="single" w:color="auto" w:sz="4" w:space="0"/>
            </w:tcBorders>
            <w:vAlign w:val="center"/>
          </w:tcPr>
          <w:p w14:paraId="67F4DBC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lang w:eastAsia="zh-CN"/>
                <w14:textFill>
                  <w14:solidFill>
                    <w14:schemeClr w14:val="tx1"/>
                  </w14:solidFill>
                </w14:textFill>
              </w:rPr>
              <w:t>1</w:t>
            </w:r>
            <w:r>
              <w:rPr>
                <w:rFonts w:hint="eastAsia" w:ascii="Times New Roman" w:hAnsi="Times New Roman"/>
                <w:color w:val="000000" w:themeColor="text1"/>
                <w:sz w:val="24"/>
                <w:szCs w:val="24"/>
                <w:lang w:val="en-US" w:eastAsia="zh-CN"/>
                <w14:textFill>
                  <w14:solidFill>
                    <w14:schemeClr w14:val="tx1"/>
                  </w14:solidFill>
                </w14:textFill>
              </w:rPr>
              <w:t>0</w:t>
            </w:r>
          </w:p>
        </w:tc>
        <w:tc>
          <w:tcPr>
            <w:tcW w:w="1655" w:type="dxa"/>
            <w:tcBorders>
              <w:top w:val="single" w:color="auto" w:sz="4" w:space="0"/>
              <w:left w:val="single" w:color="auto" w:sz="4" w:space="0"/>
              <w:bottom w:val="single" w:color="auto" w:sz="4" w:space="0"/>
              <w:right w:val="single" w:color="auto" w:sz="4" w:space="0"/>
            </w:tcBorders>
            <w:vAlign w:val="center"/>
          </w:tcPr>
          <w:p w14:paraId="5A99A0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响应文件</w:t>
            </w:r>
            <w:r>
              <w:rPr>
                <w:rFonts w:hint="eastAsia" w:ascii="Times New Roman" w:hAnsi="Times New Roman"/>
                <w:b/>
                <w:bCs/>
                <w:color w:val="000000" w:themeColor="text1"/>
                <w:sz w:val="24"/>
                <w:szCs w:val="24"/>
                <w14:textFill>
                  <w14:solidFill>
                    <w14:schemeClr w14:val="tx1"/>
                  </w14:solidFill>
                </w14:textFill>
              </w:rPr>
              <w:t>份数</w:t>
            </w:r>
          </w:p>
        </w:tc>
        <w:tc>
          <w:tcPr>
            <w:tcW w:w="5684" w:type="dxa"/>
            <w:tcBorders>
              <w:top w:val="single" w:color="auto" w:sz="4" w:space="0"/>
              <w:left w:val="single" w:color="auto" w:sz="4" w:space="0"/>
              <w:bottom w:val="single" w:color="auto" w:sz="4" w:space="0"/>
              <w:right w:val="single" w:color="auto" w:sz="4" w:space="0"/>
            </w:tcBorders>
            <w:vAlign w:val="center"/>
          </w:tcPr>
          <w:p w14:paraId="67CEF7AE">
            <w:pPr>
              <w:keepNext w:val="0"/>
              <w:keepLines w:val="0"/>
              <w:pageBreakBefore w:val="0"/>
              <w:widowControl w:val="0"/>
              <w:kinsoku/>
              <w:wordWrap/>
              <w:overflowPunct/>
              <w:topLinePunct w:val="0"/>
              <w:bidi w:val="0"/>
              <w:snapToGrid w:val="0"/>
              <w:spacing w:line="400" w:lineRule="exact"/>
              <w:jc w:val="both"/>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（1）份数要求：</w:t>
            </w:r>
          </w:p>
          <w:p w14:paraId="02D52A1A">
            <w:pPr>
              <w:keepNext w:val="0"/>
              <w:keepLines w:val="0"/>
              <w:pageBreakBefore w:val="0"/>
              <w:widowControl w:val="0"/>
              <w:kinsoku/>
              <w:wordWrap/>
              <w:overflowPunct/>
              <w:topLinePunct w:val="0"/>
              <w:bidi w:val="0"/>
              <w:snapToGrid w:val="0"/>
              <w:spacing w:line="400" w:lineRule="exact"/>
              <w:jc w:val="both"/>
              <w:textAlignment w:val="auto"/>
              <w:rPr>
                <w:rFonts w:hint="eastAsia" w:asciiTheme="minorEastAsia" w:hAnsiTheme="minorEastAsia" w:eastAsiaTheme="minorEastAsia" w:cstheme="minorEastAsia"/>
                <w:b w:val="0"/>
                <w:sz w:val="24"/>
                <w:szCs w:val="24"/>
                <w:highlight w:val="none"/>
                <w:lang w:eastAsia="zh-CN"/>
              </w:rPr>
            </w:pPr>
            <w:r>
              <w:rPr>
                <w:rFonts w:hint="eastAsia" w:asciiTheme="minorEastAsia" w:hAnsiTheme="minorEastAsia" w:eastAsiaTheme="minorEastAsia" w:cstheme="minorEastAsia"/>
                <w:b w:val="0"/>
                <w:sz w:val="24"/>
                <w:szCs w:val="24"/>
                <w:highlight w:val="none"/>
              </w:rPr>
              <w:t>响应文件</w:t>
            </w:r>
            <w:r>
              <w:rPr>
                <w:rFonts w:hint="eastAsia" w:asciiTheme="minorEastAsia" w:hAnsiTheme="minorEastAsia" w:eastAsiaTheme="minorEastAsia" w:cstheme="minorEastAsia"/>
                <w:b w:val="0"/>
                <w:sz w:val="24"/>
                <w:szCs w:val="24"/>
                <w:highlight w:val="none"/>
                <w:lang w:val="en-US" w:eastAsia="zh-CN"/>
              </w:rPr>
              <w:t>正</w:t>
            </w:r>
            <w:r>
              <w:rPr>
                <w:rFonts w:hint="eastAsia" w:asciiTheme="minorEastAsia" w:hAnsiTheme="minorEastAsia" w:eastAsiaTheme="minorEastAsia" w:cstheme="minorEastAsia"/>
                <w:b w:val="0"/>
                <w:sz w:val="24"/>
                <w:szCs w:val="24"/>
                <w:highlight w:val="none"/>
              </w:rPr>
              <w:t>本</w:t>
            </w:r>
            <w:r>
              <w:rPr>
                <w:rFonts w:hint="eastAsia" w:asciiTheme="minorEastAsia" w:hAnsiTheme="minorEastAsia" w:eastAsiaTheme="minorEastAsia" w:cstheme="minorEastAsia"/>
                <w:b w:val="0"/>
                <w:sz w:val="24"/>
                <w:szCs w:val="24"/>
                <w:highlight w:val="none"/>
                <w:u w:val="single"/>
              </w:rPr>
              <w:t xml:space="preserve"> </w:t>
            </w:r>
            <w:r>
              <w:rPr>
                <w:rFonts w:hint="eastAsia" w:asciiTheme="minorEastAsia" w:hAnsiTheme="minorEastAsia" w:eastAsiaTheme="minorEastAsia" w:cstheme="minorEastAsia"/>
                <w:b w:val="0"/>
                <w:sz w:val="24"/>
                <w:szCs w:val="24"/>
                <w:highlight w:val="none"/>
                <w:u w:val="single"/>
                <w:lang w:val="en-US" w:eastAsia="zh-CN"/>
              </w:rPr>
              <w:t>壹</w:t>
            </w:r>
            <w:r>
              <w:rPr>
                <w:rFonts w:hint="eastAsia" w:asciiTheme="minorEastAsia" w:hAnsiTheme="minorEastAsia" w:eastAsiaTheme="minorEastAsia" w:cstheme="minorEastAsia"/>
                <w:b w:val="0"/>
                <w:sz w:val="24"/>
                <w:szCs w:val="24"/>
                <w:highlight w:val="none"/>
                <w:u w:val="single"/>
              </w:rPr>
              <w:t xml:space="preserve"> </w:t>
            </w:r>
            <w:r>
              <w:rPr>
                <w:rFonts w:hint="eastAsia" w:asciiTheme="minorEastAsia" w:hAnsiTheme="minorEastAsia" w:eastAsiaTheme="minorEastAsia" w:cstheme="minorEastAsia"/>
                <w:b w:val="0"/>
                <w:sz w:val="24"/>
                <w:szCs w:val="24"/>
                <w:highlight w:val="none"/>
              </w:rPr>
              <w:t>份</w:t>
            </w:r>
            <w:r>
              <w:rPr>
                <w:rFonts w:hint="eastAsia" w:asciiTheme="minorEastAsia" w:hAnsiTheme="minorEastAsia" w:eastAsiaTheme="minorEastAsia" w:cstheme="minorEastAsia"/>
                <w:b w:val="0"/>
                <w:sz w:val="24"/>
                <w:szCs w:val="24"/>
                <w:highlight w:val="none"/>
                <w:lang w:eastAsia="zh-CN"/>
              </w:rPr>
              <w:t>，</w:t>
            </w:r>
            <w:r>
              <w:rPr>
                <w:rFonts w:hint="eastAsia" w:asciiTheme="minorEastAsia" w:hAnsiTheme="minorEastAsia" w:eastAsiaTheme="minorEastAsia" w:cstheme="minorEastAsia"/>
                <w:b w:val="0"/>
                <w:sz w:val="24"/>
                <w:szCs w:val="24"/>
                <w:highlight w:val="none"/>
              </w:rPr>
              <w:t>副本</w:t>
            </w:r>
            <w:r>
              <w:rPr>
                <w:rFonts w:hint="eastAsia" w:asciiTheme="minorEastAsia" w:hAnsiTheme="minorEastAsia" w:eastAsiaTheme="minorEastAsia" w:cstheme="minorEastAsia"/>
                <w:b w:val="0"/>
                <w:sz w:val="24"/>
                <w:szCs w:val="24"/>
                <w:highlight w:val="none"/>
                <w:u w:val="single"/>
              </w:rPr>
              <w:t xml:space="preserve"> </w:t>
            </w:r>
            <w:r>
              <w:rPr>
                <w:rFonts w:hint="eastAsia" w:asciiTheme="minorEastAsia" w:hAnsiTheme="minorEastAsia" w:eastAsiaTheme="minorEastAsia" w:cstheme="minorEastAsia"/>
                <w:b w:val="0"/>
                <w:sz w:val="24"/>
                <w:szCs w:val="24"/>
                <w:highlight w:val="none"/>
                <w:u w:val="single"/>
                <w:lang w:val="en-US" w:eastAsia="zh-CN"/>
              </w:rPr>
              <w:t>伍</w:t>
            </w:r>
            <w:r>
              <w:rPr>
                <w:rFonts w:hint="eastAsia" w:asciiTheme="minorEastAsia" w:hAnsiTheme="minorEastAsia" w:eastAsiaTheme="minorEastAsia" w:cstheme="minorEastAsia"/>
                <w:b w:val="0"/>
                <w:sz w:val="24"/>
                <w:szCs w:val="24"/>
                <w:highlight w:val="none"/>
                <w:u w:val="single"/>
              </w:rPr>
              <w:t xml:space="preserve"> </w:t>
            </w:r>
            <w:r>
              <w:rPr>
                <w:rFonts w:hint="eastAsia" w:asciiTheme="minorEastAsia" w:hAnsiTheme="minorEastAsia" w:eastAsiaTheme="minorEastAsia" w:cstheme="minorEastAsia"/>
                <w:b w:val="0"/>
                <w:sz w:val="24"/>
                <w:szCs w:val="24"/>
                <w:highlight w:val="none"/>
              </w:rPr>
              <w:t>份</w:t>
            </w:r>
            <w:r>
              <w:rPr>
                <w:rFonts w:hint="eastAsia" w:asciiTheme="minorEastAsia" w:hAnsiTheme="minorEastAsia" w:eastAsiaTheme="minorEastAsia" w:cstheme="minorEastAsia"/>
                <w:b w:val="0"/>
                <w:sz w:val="24"/>
                <w:szCs w:val="24"/>
                <w:highlight w:val="none"/>
                <w:lang w:eastAsia="zh-CN"/>
              </w:rPr>
              <w:t>，并应在响应文件封面的右上角清楚地注明“正本”或“副本”。正本和副本如有不一致之处，以正本为准。</w:t>
            </w:r>
          </w:p>
          <w:p w14:paraId="1D5A28D4">
            <w:pPr>
              <w:keepNext w:val="0"/>
              <w:keepLines w:val="0"/>
              <w:pageBreakBefore w:val="0"/>
              <w:widowControl w:val="0"/>
              <w:kinsoku/>
              <w:wordWrap/>
              <w:overflowPunct/>
              <w:topLinePunct w:val="0"/>
              <w:bidi w:val="0"/>
              <w:snapToGrid w:val="0"/>
              <w:spacing w:line="400" w:lineRule="exact"/>
              <w:jc w:val="both"/>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rPr>
              <w:t>要求提供电子版响应文件：</w:t>
            </w:r>
          </w:p>
          <w:p w14:paraId="3E2BD50A">
            <w:pPr>
              <w:keepNext w:val="0"/>
              <w:keepLines w:val="0"/>
              <w:pageBreakBefore w:val="0"/>
              <w:widowControl w:val="0"/>
              <w:kinsoku/>
              <w:wordWrap/>
              <w:overflowPunct/>
              <w:topLinePunct w:val="0"/>
              <w:bidi w:val="0"/>
              <w:adjustRightInd w:val="0"/>
              <w:snapToGrid w:val="0"/>
              <w:spacing w:line="400" w:lineRule="exact"/>
              <w:jc w:val="both"/>
              <w:textAlignment w:val="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要求提供电子版响应文件的形式：电子文档</w:t>
            </w:r>
            <w:r>
              <w:rPr>
                <w:rFonts w:hint="eastAsia" w:asciiTheme="minorEastAsia" w:hAnsiTheme="minorEastAsia" w:eastAsiaTheme="minorEastAsia" w:cstheme="minorEastAsia"/>
                <w:b w:val="0"/>
                <w:sz w:val="24"/>
                <w:szCs w:val="24"/>
                <w:highlight w:val="none"/>
                <w:u w:val="single"/>
              </w:rPr>
              <w:t xml:space="preserve"> 壹 </w:t>
            </w:r>
            <w:r>
              <w:rPr>
                <w:rFonts w:hint="eastAsia" w:asciiTheme="minorEastAsia" w:hAnsiTheme="minorEastAsia" w:eastAsiaTheme="minorEastAsia" w:cstheme="minorEastAsia"/>
                <w:b w:val="0"/>
                <w:sz w:val="24"/>
                <w:szCs w:val="24"/>
                <w:highlight w:val="none"/>
              </w:rPr>
              <w:t>份（U盘，随响应文件封装，电子文档为Word版文件和带有公章的正本扫描件电子PDF文件）。所提交的电子资料（U盘）应能正常读出，响应文件电子版仅作为存档使用，不作为否决条款，内容要求与纸质版文件一致。</w:t>
            </w:r>
          </w:p>
          <w:p w14:paraId="1D2BBC70">
            <w:pPr>
              <w:pStyle w:val="18"/>
              <w:keepNext w:val="0"/>
              <w:keepLines w:val="0"/>
              <w:pageBreakBefore w:val="0"/>
              <w:widowControl w:val="0"/>
              <w:kinsoku/>
              <w:wordWrap/>
              <w:overflowPunct/>
              <w:topLinePunct w:val="0"/>
              <w:bidi w:val="0"/>
              <w:spacing w:before="0" w:line="400" w:lineRule="exact"/>
              <w:ind w:left="0" w:leftChars="0" w:firstLine="0" w:firstLineChars="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装订要求</w:t>
            </w:r>
          </w:p>
          <w:p w14:paraId="420DCBE3">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heme="minorEastAsia" w:hAnsiTheme="minorEastAsia" w:eastAsiaTheme="minorEastAsia" w:cstheme="minorEastAsia"/>
                <w:b w:val="0"/>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密封提交，</w:t>
            </w:r>
            <w:r>
              <w:rPr>
                <w:rFonts w:hint="eastAsia" w:asciiTheme="minorEastAsia" w:hAnsiTheme="minorEastAsia" w:eastAsiaTheme="minorEastAsia" w:cstheme="minorEastAsia"/>
                <w:b/>
                <w:color w:val="000000" w:themeColor="text1"/>
                <w:sz w:val="24"/>
                <w:szCs w:val="24"/>
                <w:lang w:val="zh-CN"/>
                <w14:textFill>
                  <w14:solidFill>
                    <w14:schemeClr w14:val="tx1"/>
                  </w14:solidFill>
                </w14:textFill>
              </w:rPr>
              <w:t>采用胶装方式装订，装订应牢固、不易拆散和换页，不得采用活页装订。</w:t>
            </w:r>
          </w:p>
        </w:tc>
      </w:tr>
      <w:tr w14:paraId="1EE1C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767" w:type="dxa"/>
            <w:tcBorders>
              <w:top w:val="single" w:color="auto" w:sz="4" w:space="0"/>
              <w:left w:val="single" w:color="auto" w:sz="4" w:space="0"/>
              <w:bottom w:val="single" w:color="auto" w:sz="4" w:space="0"/>
              <w:right w:val="single" w:color="auto" w:sz="4" w:space="0"/>
            </w:tcBorders>
            <w:vAlign w:val="center"/>
          </w:tcPr>
          <w:p w14:paraId="374524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11</w:t>
            </w:r>
          </w:p>
        </w:tc>
        <w:tc>
          <w:tcPr>
            <w:tcW w:w="1655" w:type="dxa"/>
            <w:tcBorders>
              <w:top w:val="single" w:color="auto" w:sz="4" w:space="0"/>
              <w:left w:val="single" w:color="auto" w:sz="4" w:space="0"/>
              <w:bottom w:val="single" w:color="auto" w:sz="4" w:space="0"/>
              <w:right w:val="single" w:color="auto" w:sz="4" w:space="0"/>
            </w:tcBorders>
            <w:vAlign w:val="center"/>
          </w:tcPr>
          <w:p w14:paraId="408BCDF8">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人员配置要求</w:t>
            </w:r>
          </w:p>
        </w:tc>
        <w:tc>
          <w:tcPr>
            <w:tcW w:w="5684" w:type="dxa"/>
            <w:tcBorders>
              <w:top w:val="single" w:color="auto" w:sz="4" w:space="0"/>
              <w:left w:val="single" w:color="auto" w:sz="4" w:space="0"/>
              <w:bottom w:val="single" w:color="auto" w:sz="4" w:space="0"/>
              <w:right w:val="single" w:color="auto" w:sz="4" w:space="0"/>
            </w:tcBorders>
            <w:vAlign w:val="center"/>
          </w:tcPr>
          <w:p w14:paraId="1862BFE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color w:val="000000" w:themeColor="text1"/>
                <w:sz w:val="24"/>
                <w:szCs w:val="24"/>
                <w:highlight w:val="none"/>
                <w:lang w:eastAsia="zh-CN"/>
                <w14:textFill>
                  <w14:solidFill>
                    <w14:schemeClr w14:val="tx1"/>
                  </w14:solidFill>
                </w14:textFill>
              </w:rPr>
            </w:pPr>
            <w:r>
              <w:rPr>
                <w:rFonts w:hint="eastAsia" w:ascii="Times New Roman" w:hAnsi="Times New Roman"/>
                <w:color w:val="000000" w:themeColor="text1"/>
                <w:sz w:val="24"/>
                <w:szCs w:val="24"/>
                <w:highlight w:val="none"/>
                <w:lang w:eastAsia="zh-CN"/>
                <w14:textFill>
                  <w14:solidFill>
                    <w14:schemeClr w14:val="tx1"/>
                  </w14:solidFill>
                </w14:textFill>
              </w:rPr>
              <w:t>成交人须按</w:t>
            </w:r>
            <w:r>
              <w:rPr>
                <w:rFonts w:hint="eastAsia" w:ascii="Times New Roman" w:hAnsi="Times New Roman"/>
                <w:sz w:val="24"/>
                <w:szCs w:val="24"/>
                <w:highlight w:val="none"/>
                <w:lang w:eastAsia="zh-CN"/>
              </w:rPr>
              <w:t>照</w:t>
            </w:r>
            <w:r>
              <w:rPr>
                <w:rFonts w:hint="eastAsia"/>
                <w:sz w:val="24"/>
                <w:szCs w:val="24"/>
                <w:highlight w:val="none"/>
                <w:lang w:eastAsia="zh-CN"/>
              </w:rPr>
              <w:t>询比</w:t>
            </w:r>
            <w:r>
              <w:rPr>
                <w:rFonts w:hint="eastAsia" w:ascii="Times New Roman" w:hAnsi="Times New Roman"/>
                <w:sz w:val="24"/>
                <w:szCs w:val="24"/>
                <w:highlight w:val="none"/>
                <w:lang w:eastAsia="zh-CN"/>
              </w:rPr>
              <w:t>文件的项目负责人服务</w:t>
            </w:r>
            <w:r>
              <w:rPr>
                <w:rFonts w:hint="eastAsia" w:ascii="Times New Roman" w:hAnsi="Times New Roman"/>
                <w:color w:val="000000" w:themeColor="text1"/>
                <w:sz w:val="24"/>
                <w:szCs w:val="24"/>
                <w:highlight w:val="none"/>
                <w:lang w:eastAsia="zh-CN"/>
                <w14:textFill>
                  <w14:solidFill>
                    <w14:schemeClr w14:val="tx1"/>
                  </w14:solidFill>
                </w14:textFill>
              </w:rPr>
              <w:t>于本项目，如在合同执行过程中，需要对项目负责人进行调换，必须得到采购人的书面批准</w:t>
            </w:r>
            <w:r>
              <w:rPr>
                <w:rFonts w:hint="eastAsia" w:ascii="Times New Roman" w:hAnsi="Times New Roman"/>
                <w:color w:val="000000" w:themeColor="text1"/>
                <w:sz w:val="24"/>
                <w:szCs w:val="24"/>
                <w:highlight w:val="none"/>
                <w:lang w:val="en-US" w:eastAsia="zh-CN"/>
                <w14:textFill>
                  <w14:solidFill>
                    <w14:schemeClr w14:val="tx1"/>
                  </w14:solidFill>
                </w14:textFill>
              </w:rPr>
              <w:t>。</w:t>
            </w:r>
          </w:p>
        </w:tc>
      </w:tr>
      <w:tr w14:paraId="2B9F4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67" w:type="dxa"/>
            <w:tcBorders>
              <w:top w:val="single" w:color="auto" w:sz="4" w:space="0"/>
              <w:left w:val="single" w:color="auto" w:sz="4" w:space="0"/>
              <w:bottom w:val="single" w:color="auto" w:sz="4" w:space="0"/>
              <w:right w:val="single" w:color="auto" w:sz="4" w:space="0"/>
            </w:tcBorders>
            <w:vAlign w:val="center"/>
          </w:tcPr>
          <w:p w14:paraId="31A78C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12</w:t>
            </w:r>
          </w:p>
        </w:tc>
        <w:tc>
          <w:tcPr>
            <w:tcW w:w="1655" w:type="dxa"/>
            <w:tcBorders>
              <w:top w:val="single" w:color="auto" w:sz="4" w:space="0"/>
              <w:left w:val="single" w:color="auto" w:sz="4" w:space="0"/>
              <w:bottom w:val="single" w:color="auto" w:sz="4" w:space="0"/>
              <w:right w:val="single" w:color="auto" w:sz="4" w:space="0"/>
            </w:tcBorders>
            <w:vAlign w:val="center"/>
          </w:tcPr>
          <w:p w14:paraId="0D7931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lang w:eastAsia="zh-CN"/>
                <w14:textFill>
                  <w14:solidFill>
                    <w14:schemeClr w14:val="tx1"/>
                  </w14:solidFill>
                </w14:textFill>
              </w:rPr>
              <w:t>结算</w:t>
            </w:r>
            <w:r>
              <w:rPr>
                <w:rFonts w:hint="eastAsia" w:ascii="Times New Roman" w:hAnsi="Times New Roman"/>
                <w:b/>
                <w:color w:val="000000" w:themeColor="text1"/>
                <w:sz w:val="24"/>
                <w:szCs w:val="24"/>
                <w14:textFill>
                  <w14:solidFill>
                    <w14:schemeClr w14:val="tx1"/>
                  </w14:solidFill>
                </w14:textFill>
              </w:rPr>
              <w:t>方式</w:t>
            </w:r>
          </w:p>
        </w:tc>
        <w:tc>
          <w:tcPr>
            <w:tcW w:w="5684" w:type="dxa"/>
            <w:tcBorders>
              <w:top w:val="single" w:color="auto" w:sz="4" w:space="0"/>
              <w:left w:val="single" w:color="auto" w:sz="4" w:space="0"/>
              <w:bottom w:val="single" w:color="auto" w:sz="4" w:space="0"/>
              <w:right w:val="single" w:color="auto" w:sz="4" w:space="0"/>
            </w:tcBorders>
            <w:vAlign w:val="center"/>
          </w:tcPr>
          <w:p w14:paraId="1190C4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以后续</w:t>
            </w:r>
            <w:r>
              <w:rPr>
                <w:rFonts w:hint="eastAsia" w:ascii="Times New Roman" w:hAnsi="Times New Roman"/>
                <w:color w:val="000000" w:themeColor="text1"/>
                <w:sz w:val="24"/>
                <w:szCs w:val="24"/>
                <w:lang w:eastAsia="zh-CN"/>
                <w14:textFill>
                  <w14:solidFill>
                    <w14:schemeClr w14:val="tx1"/>
                  </w14:solidFill>
                </w14:textFill>
              </w:rPr>
              <w:t>合同</w:t>
            </w:r>
            <w:r>
              <w:rPr>
                <w:rFonts w:hint="eastAsia"/>
                <w:color w:val="000000" w:themeColor="text1"/>
                <w:sz w:val="24"/>
                <w:szCs w:val="24"/>
                <w:lang w:val="en-US" w:eastAsia="zh-CN"/>
                <w14:textFill>
                  <w14:solidFill>
                    <w14:schemeClr w14:val="tx1"/>
                  </w14:solidFill>
                </w14:textFill>
              </w:rPr>
              <w:t>签订方式为准</w:t>
            </w:r>
          </w:p>
        </w:tc>
      </w:tr>
      <w:tr w14:paraId="2019D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7" w:type="dxa"/>
            <w:tcBorders>
              <w:top w:val="single" w:color="auto" w:sz="4" w:space="0"/>
              <w:left w:val="single" w:color="auto" w:sz="4" w:space="0"/>
              <w:bottom w:val="single" w:color="auto" w:sz="4" w:space="0"/>
              <w:right w:val="single" w:color="auto" w:sz="4" w:space="0"/>
            </w:tcBorders>
            <w:vAlign w:val="center"/>
          </w:tcPr>
          <w:p w14:paraId="2F1B37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13</w:t>
            </w:r>
          </w:p>
        </w:tc>
        <w:tc>
          <w:tcPr>
            <w:tcW w:w="1655" w:type="dxa"/>
            <w:tcBorders>
              <w:top w:val="single" w:color="auto" w:sz="4" w:space="0"/>
              <w:left w:val="single" w:color="auto" w:sz="4" w:space="0"/>
              <w:bottom w:val="single" w:color="auto" w:sz="4" w:space="0"/>
              <w:right w:val="single" w:color="auto" w:sz="4" w:space="0"/>
            </w:tcBorders>
            <w:vAlign w:val="center"/>
          </w:tcPr>
          <w:p w14:paraId="68BDAA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注意事项</w:t>
            </w:r>
          </w:p>
        </w:tc>
        <w:tc>
          <w:tcPr>
            <w:tcW w:w="5684" w:type="dxa"/>
            <w:tcBorders>
              <w:top w:val="single" w:color="auto" w:sz="4" w:space="0"/>
              <w:left w:val="single" w:color="auto" w:sz="4" w:space="0"/>
              <w:bottom w:val="single" w:color="auto" w:sz="4" w:space="0"/>
              <w:right w:val="single" w:color="auto" w:sz="4" w:space="0"/>
            </w:tcBorders>
            <w:vAlign w:val="center"/>
          </w:tcPr>
          <w:p w14:paraId="135FE08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lang w:eastAsia="zh-CN"/>
                <w14:textFill>
                  <w14:solidFill>
                    <w14:schemeClr w14:val="tx1"/>
                  </w14:solidFill>
                </w14:textFill>
              </w:rPr>
              <w:t>响应文件</w:t>
            </w:r>
            <w:r>
              <w:rPr>
                <w:rFonts w:hint="eastAsia" w:ascii="Times New Roman" w:hAnsi="Times New Roman"/>
                <w:b/>
                <w:color w:val="000000" w:themeColor="text1"/>
                <w:sz w:val="24"/>
                <w:szCs w:val="24"/>
                <w14:textFill>
                  <w14:solidFill>
                    <w14:schemeClr w14:val="tx1"/>
                  </w14:solidFill>
                </w14:textFill>
              </w:rPr>
              <w:t>的有效性：</w:t>
            </w:r>
            <w:r>
              <w:rPr>
                <w:rFonts w:hint="eastAsia" w:ascii="Times New Roman" w:hAnsi="Times New Roman"/>
                <w:b/>
                <w:color w:val="000000" w:themeColor="text1"/>
                <w:sz w:val="24"/>
                <w:szCs w:val="24"/>
                <w:lang w:eastAsia="zh-CN"/>
                <w14:textFill>
                  <w14:solidFill>
                    <w14:schemeClr w14:val="tx1"/>
                  </w14:solidFill>
                </w14:textFill>
              </w:rPr>
              <w:t>响应文件</w:t>
            </w:r>
            <w:r>
              <w:rPr>
                <w:rFonts w:hint="eastAsia" w:ascii="Times New Roman" w:hAnsi="Times New Roman"/>
                <w:b/>
                <w:color w:val="000000" w:themeColor="text1"/>
                <w:sz w:val="24"/>
                <w:szCs w:val="24"/>
                <w14:textFill>
                  <w14:solidFill>
                    <w14:schemeClr w14:val="tx1"/>
                  </w14:solidFill>
                </w14:textFill>
              </w:rPr>
              <w:t>有下列情形之一的，</w:t>
            </w:r>
            <w:r>
              <w:rPr>
                <w:rFonts w:hint="eastAsia" w:ascii="Times New Roman" w:hAnsi="Times New Roman"/>
                <w:b/>
                <w:color w:val="000000" w:themeColor="text1"/>
                <w:sz w:val="24"/>
                <w:szCs w:val="24"/>
                <w:lang w:eastAsia="zh-CN"/>
                <w14:textFill>
                  <w14:solidFill>
                    <w14:schemeClr w14:val="tx1"/>
                  </w14:solidFill>
                </w14:textFill>
              </w:rPr>
              <w:t>采购人</w:t>
            </w:r>
            <w:r>
              <w:rPr>
                <w:rFonts w:hint="eastAsia" w:ascii="Times New Roman" w:hAnsi="Times New Roman"/>
                <w:b/>
                <w:color w:val="000000" w:themeColor="text1"/>
                <w:sz w:val="24"/>
                <w:szCs w:val="24"/>
                <w14:textFill>
                  <w14:solidFill>
                    <w14:schemeClr w14:val="tx1"/>
                  </w14:solidFill>
                </w14:textFill>
              </w:rPr>
              <w:t>将不予受理：</w:t>
            </w:r>
          </w:p>
          <w:p w14:paraId="190D057D">
            <w:pPr>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textAlignment w:val="auto"/>
              <w:rPr>
                <w:rFonts w:hint="eastAsia"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逾期送达的或者未送达指定地点的；</w:t>
            </w:r>
          </w:p>
          <w:p w14:paraId="34D4518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（二）未按</w:t>
            </w:r>
            <w:r>
              <w:rPr>
                <w:rFonts w:hint="eastAsia"/>
                <w:b/>
                <w:color w:val="000000" w:themeColor="text1"/>
                <w:sz w:val="24"/>
                <w:szCs w:val="24"/>
                <w:lang w:eastAsia="zh-CN"/>
                <w14:textFill>
                  <w14:solidFill>
                    <w14:schemeClr w14:val="tx1"/>
                  </w14:solidFill>
                </w14:textFill>
              </w:rPr>
              <w:t>询比</w:t>
            </w:r>
            <w:r>
              <w:rPr>
                <w:rFonts w:hint="eastAsia" w:ascii="Times New Roman" w:hAnsi="Times New Roman"/>
                <w:b/>
                <w:color w:val="000000" w:themeColor="text1"/>
                <w:sz w:val="24"/>
                <w:szCs w:val="24"/>
                <w:lang w:eastAsia="zh-CN"/>
                <w14:textFill>
                  <w14:solidFill>
                    <w14:schemeClr w14:val="tx1"/>
                  </w14:solidFill>
                </w14:textFill>
              </w:rPr>
              <w:t>文件</w:t>
            </w:r>
            <w:r>
              <w:rPr>
                <w:rFonts w:hint="eastAsia" w:ascii="Times New Roman" w:hAnsi="Times New Roman"/>
                <w:b/>
                <w:color w:val="000000" w:themeColor="text1"/>
                <w:sz w:val="24"/>
                <w:szCs w:val="24"/>
                <w14:textFill>
                  <w14:solidFill>
                    <w14:schemeClr w14:val="tx1"/>
                  </w14:solidFill>
                </w14:textFill>
              </w:rPr>
              <w:t>要求包装、密封的。</w:t>
            </w:r>
          </w:p>
        </w:tc>
      </w:tr>
      <w:tr w14:paraId="3E9C2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67" w:type="dxa"/>
            <w:tcBorders>
              <w:top w:val="single" w:color="auto" w:sz="4" w:space="0"/>
              <w:left w:val="single" w:color="auto" w:sz="4" w:space="0"/>
              <w:bottom w:val="single" w:color="auto" w:sz="4" w:space="0"/>
              <w:right w:val="single" w:color="auto" w:sz="4" w:space="0"/>
            </w:tcBorders>
            <w:vAlign w:val="center"/>
          </w:tcPr>
          <w:p w14:paraId="436411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14</w:t>
            </w:r>
          </w:p>
        </w:tc>
        <w:tc>
          <w:tcPr>
            <w:tcW w:w="1655" w:type="dxa"/>
            <w:tcBorders>
              <w:top w:val="single" w:color="auto" w:sz="4" w:space="0"/>
              <w:left w:val="single" w:color="auto" w:sz="4" w:space="0"/>
              <w:bottom w:val="single" w:color="auto" w:sz="4" w:space="0"/>
              <w:right w:val="single" w:color="auto" w:sz="4" w:space="0"/>
            </w:tcBorders>
            <w:vAlign w:val="center"/>
          </w:tcPr>
          <w:p w14:paraId="72FB0EF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合同的签订</w:t>
            </w:r>
          </w:p>
        </w:tc>
        <w:tc>
          <w:tcPr>
            <w:tcW w:w="5684" w:type="dxa"/>
            <w:tcBorders>
              <w:top w:val="single" w:color="auto" w:sz="4" w:space="0"/>
              <w:left w:val="single" w:color="auto" w:sz="4" w:space="0"/>
              <w:bottom w:val="single" w:color="auto" w:sz="4" w:space="0"/>
              <w:right w:val="single" w:color="auto" w:sz="4" w:space="0"/>
            </w:tcBorders>
            <w:vAlign w:val="center"/>
          </w:tcPr>
          <w:p w14:paraId="4E68B8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cs="宋体"/>
                <w:color w:val="000000" w:themeColor="text1"/>
                <w:sz w:val="24"/>
                <w:szCs w:val="24"/>
                <w:lang w:val="en-US" w:eastAsia="zh-CN"/>
                <w14:textFill>
                  <w14:solidFill>
                    <w14:schemeClr w14:val="tx1"/>
                  </w14:solidFill>
                </w14:textFill>
              </w:rPr>
              <w:t>供应商中标后30</w:t>
            </w:r>
            <w:r>
              <w:rPr>
                <w:rFonts w:ascii="Times New Roman" w:hAnsi="Times New Roman" w:cs="宋体"/>
                <w:color w:val="000000" w:themeColor="text1"/>
                <w:sz w:val="24"/>
                <w:szCs w:val="24"/>
                <w:lang w:eastAsia="zh-CN"/>
                <w14:textFill>
                  <w14:solidFill>
                    <w14:schemeClr w14:val="tx1"/>
                  </w14:solidFill>
                </w14:textFill>
              </w:rPr>
              <w:t>个工作</w:t>
            </w:r>
            <w:r>
              <w:rPr>
                <w:rFonts w:hint="eastAsia" w:ascii="Times New Roman" w:hAnsi="Times New Roman" w:cs="宋体"/>
                <w:color w:val="000000" w:themeColor="text1"/>
                <w:sz w:val="24"/>
                <w:szCs w:val="24"/>
                <w14:textFill>
                  <w14:solidFill>
                    <w14:schemeClr w14:val="tx1"/>
                  </w14:solidFill>
                </w14:textFill>
              </w:rPr>
              <w:t>日内，</w:t>
            </w:r>
            <w:r>
              <w:rPr>
                <w:rFonts w:hint="eastAsia" w:ascii="Times New Roman" w:hAnsi="Times New Roman" w:cs="宋体"/>
                <w:color w:val="000000" w:themeColor="text1"/>
                <w:sz w:val="24"/>
                <w:szCs w:val="24"/>
                <w:lang w:eastAsia="zh-CN"/>
                <w14:textFill>
                  <w14:solidFill>
                    <w14:schemeClr w14:val="tx1"/>
                  </w14:solidFill>
                </w14:textFill>
              </w:rPr>
              <w:t>成交人</w:t>
            </w:r>
            <w:r>
              <w:rPr>
                <w:rFonts w:hint="eastAsia" w:ascii="Times New Roman" w:hAnsi="Times New Roman" w:cs="宋体"/>
                <w:color w:val="000000" w:themeColor="text1"/>
                <w:sz w:val="24"/>
                <w:szCs w:val="24"/>
                <w14:textFill>
                  <w14:solidFill>
                    <w14:schemeClr w14:val="tx1"/>
                  </w14:solidFill>
                </w14:textFill>
              </w:rPr>
              <w:t>应按照</w:t>
            </w:r>
            <w:r>
              <w:rPr>
                <w:rFonts w:hint="eastAsia" w:cs="宋体"/>
                <w:color w:val="000000" w:themeColor="text1"/>
                <w:sz w:val="24"/>
                <w:szCs w:val="24"/>
                <w:lang w:val="en-US" w:eastAsia="zh-CN"/>
                <w14:textFill>
                  <w14:solidFill>
                    <w14:schemeClr w14:val="tx1"/>
                  </w14:solidFill>
                </w14:textFill>
              </w:rPr>
              <w:t>采购人的通知与基金</w:t>
            </w:r>
            <w:r>
              <w:rPr>
                <w:rFonts w:hint="eastAsia" w:ascii="Times New Roman" w:hAnsi="Times New Roman" w:cs="宋体"/>
                <w:color w:val="000000" w:themeColor="text1"/>
                <w:sz w:val="24"/>
                <w:szCs w:val="24"/>
                <w14:textFill>
                  <w14:solidFill>
                    <w14:schemeClr w14:val="tx1"/>
                  </w14:solidFill>
                </w14:textFill>
              </w:rPr>
              <w:t>订立书面合同。</w:t>
            </w:r>
          </w:p>
        </w:tc>
      </w:tr>
      <w:tr w14:paraId="186FB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67" w:type="dxa"/>
            <w:tcBorders>
              <w:top w:val="single" w:color="auto" w:sz="4" w:space="0"/>
              <w:left w:val="single" w:color="auto" w:sz="4" w:space="0"/>
              <w:bottom w:val="single" w:color="auto" w:sz="4" w:space="0"/>
              <w:right w:val="single" w:color="auto" w:sz="4" w:space="0"/>
            </w:tcBorders>
            <w:vAlign w:val="center"/>
          </w:tcPr>
          <w:p w14:paraId="525C23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15</w:t>
            </w:r>
          </w:p>
        </w:tc>
        <w:tc>
          <w:tcPr>
            <w:tcW w:w="1655" w:type="dxa"/>
            <w:tcBorders>
              <w:top w:val="single" w:color="auto" w:sz="4" w:space="0"/>
              <w:left w:val="single" w:color="auto" w:sz="4" w:space="0"/>
              <w:bottom w:val="single" w:color="auto" w:sz="4" w:space="0"/>
              <w:right w:val="single" w:color="auto" w:sz="4" w:space="0"/>
            </w:tcBorders>
            <w:vAlign w:val="center"/>
          </w:tcPr>
          <w:p w14:paraId="0083CD0E">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其他</w:t>
            </w:r>
          </w:p>
        </w:tc>
        <w:tc>
          <w:tcPr>
            <w:tcW w:w="5684" w:type="dxa"/>
            <w:tcBorders>
              <w:top w:val="single" w:color="auto" w:sz="4" w:space="0"/>
              <w:left w:val="single" w:color="auto" w:sz="4" w:space="0"/>
              <w:bottom w:val="single" w:color="auto" w:sz="4" w:space="0"/>
              <w:right w:val="single" w:color="auto" w:sz="4" w:space="0"/>
            </w:tcBorders>
            <w:vAlign w:val="center"/>
          </w:tcPr>
          <w:p w14:paraId="58DB1A58">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Times New Roman" w:hAnsi="Times New Roman" w:cs="宋体"/>
                <w:color w:val="000000" w:themeColor="text1"/>
                <w:sz w:val="24"/>
                <w:szCs w:val="24"/>
                <w:lang w:eastAsia="zh-CN"/>
                <w14:textFill>
                  <w14:solidFill>
                    <w14:schemeClr w14:val="tx1"/>
                  </w14:solidFill>
                </w14:textFill>
              </w:rPr>
            </w:pPr>
            <w:r>
              <w:rPr>
                <w:rFonts w:hint="eastAsia" w:ascii="Times New Roman" w:hAnsi="Times New Roman" w:cs="宋体"/>
                <w:color w:val="000000" w:themeColor="text1"/>
                <w:sz w:val="24"/>
                <w:szCs w:val="24"/>
                <w:lang w:val="en-US" w:eastAsia="zh-CN"/>
                <w14:textFill>
                  <w14:solidFill>
                    <w14:schemeClr w14:val="tx1"/>
                  </w14:solidFill>
                </w14:textFill>
              </w:rPr>
              <w:t>1.</w:t>
            </w:r>
            <w:r>
              <w:rPr>
                <w:rFonts w:hint="eastAsia" w:ascii="Times New Roman" w:hAnsi="Times New Roman" w:cs="宋体"/>
                <w:color w:val="000000" w:themeColor="text1"/>
                <w:sz w:val="24"/>
                <w:szCs w:val="24"/>
                <w:lang w:eastAsia="zh-CN"/>
                <w14:textFill>
                  <w14:solidFill>
                    <w14:schemeClr w14:val="tx1"/>
                  </w14:solidFill>
                </w14:textFill>
              </w:rPr>
              <w:t>响应文件递交要求：本项目可采用邮寄方式</w:t>
            </w:r>
            <w:r>
              <w:rPr>
                <w:rFonts w:hint="eastAsia" w:cs="宋体"/>
                <w:color w:val="000000" w:themeColor="text1"/>
                <w:sz w:val="24"/>
                <w:szCs w:val="24"/>
                <w:lang w:val="en-US" w:eastAsia="zh-CN"/>
                <w14:textFill>
                  <w14:solidFill>
                    <w14:schemeClr w14:val="tx1"/>
                  </w14:solidFill>
                </w14:textFill>
              </w:rPr>
              <w:t>或现场递交方式递交响应文件</w:t>
            </w:r>
            <w:r>
              <w:rPr>
                <w:rFonts w:hint="eastAsia" w:ascii="Times New Roman" w:hAnsi="Times New Roman" w:cs="宋体"/>
                <w:color w:val="000000" w:themeColor="text1"/>
                <w:sz w:val="24"/>
                <w:szCs w:val="24"/>
                <w:lang w:eastAsia="zh-CN"/>
                <w14:textFill>
                  <w14:solidFill>
                    <w14:schemeClr w14:val="tx1"/>
                  </w14:solidFill>
                </w14:textFill>
              </w:rPr>
              <w:t>。供应商需在</w:t>
            </w:r>
            <w:r>
              <w:rPr>
                <w:rFonts w:hint="eastAsia" w:ascii="Times New Roman" w:hAnsi="Times New Roman" w:cs="宋体"/>
                <w:b/>
                <w:bCs/>
                <w:color w:val="000000" w:themeColor="text1"/>
                <w:sz w:val="24"/>
                <w:szCs w:val="24"/>
                <w:lang w:eastAsia="zh-CN"/>
                <w14:textFill>
                  <w14:solidFill>
                    <w14:schemeClr w14:val="tx1"/>
                  </w14:solidFill>
                </w14:textFill>
              </w:rPr>
              <w:t>响应文件递交截止时间之前</w:t>
            </w:r>
            <w:r>
              <w:rPr>
                <w:rFonts w:hint="eastAsia" w:ascii="Times New Roman" w:hAnsi="Times New Roman" w:cs="宋体"/>
                <w:color w:val="000000" w:themeColor="text1"/>
                <w:sz w:val="24"/>
                <w:szCs w:val="24"/>
                <w:lang w:eastAsia="zh-CN"/>
                <w14:textFill>
                  <w14:solidFill>
                    <w14:schemeClr w14:val="tx1"/>
                  </w14:solidFill>
                </w14:textFill>
              </w:rPr>
              <w:t>将按照</w:t>
            </w:r>
            <w:r>
              <w:rPr>
                <w:rFonts w:hint="eastAsia" w:cs="宋体"/>
                <w:color w:val="000000" w:themeColor="text1"/>
                <w:sz w:val="24"/>
                <w:szCs w:val="24"/>
                <w:lang w:eastAsia="zh-CN"/>
                <w14:textFill>
                  <w14:solidFill>
                    <w14:schemeClr w14:val="tx1"/>
                  </w14:solidFill>
                </w14:textFill>
              </w:rPr>
              <w:t>询比</w:t>
            </w:r>
            <w:r>
              <w:rPr>
                <w:rFonts w:hint="eastAsia" w:ascii="Times New Roman" w:hAnsi="Times New Roman" w:cs="宋体"/>
                <w:color w:val="000000" w:themeColor="text1"/>
                <w:sz w:val="24"/>
                <w:szCs w:val="24"/>
                <w:lang w:eastAsia="zh-CN"/>
                <w14:textFill>
                  <w14:solidFill>
                    <w14:schemeClr w14:val="tx1"/>
                  </w14:solidFill>
                </w14:textFill>
              </w:rPr>
              <w:t>文件规定密封完好的响应文件邮寄到</w:t>
            </w:r>
            <w:r>
              <w:rPr>
                <w:rFonts w:hint="eastAsia" w:cs="宋体"/>
                <w:color w:val="000000" w:themeColor="text1"/>
                <w:sz w:val="24"/>
                <w:szCs w:val="24"/>
                <w:lang w:val="en-US" w:eastAsia="zh-CN"/>
                <w14:textFill>
                  <w14:solidFill>
                    <w14:schemeClr w14:val="tx1"/>
                  </w14:solidFill>
                </w14:textFill>
              </w:rPr>
              <w:t>或送达到</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14:textFill>
                  <w14:solidFill>
                    <w14:schemeClr w14:val="tx1"/>
                  </w14:solidFill>
                </w14:textFill>
              </w:rPr>
              <w:t>安徽省合肥市经开区繁华大道与宿松路交口皖投万科产融中心B3栋31层</w:t>
            </w:r>
            <w:r>
              <w:rPr>
                <w:rFonts w:hint="eastAsia" w:ascii="Times New Roman" w:hAnsi="Times New Roman" w:cs="宋体"/>
                <w:color w:val="000000" w:themeColor="text1"/>
                <w:sz w:val="24"/>
                <w:szCs w:val="24"/>
                <w:lang w:val="en-US" w:eastAsia="zh-CN"/>
                <w14:textFill>
                  <w14:solidFill>
                    <w14:schemeClr w14:val="tx1"/>
                  </w14:solidFill>
                </w14:textFill>
              </w:rPr>
              <w:t>，</w:t>
            </w:r>
            <w:r>
              <w:rPr>
                <w:rFonts w:hint="eastAsia" w:ascii="Times New Roman" w:hAnsi="Times New Roman" w:cs="宋体"/>
                <w:color w:val="000000" w:themeColor="text1"/>
                <w:sz w:val="24"/>
                <w:szCs w:val="24"/>
                <w:lang w:eastAsia="zh-CN"/>
                <w14:textFill>
                  <w14:solidFill>
                    <w14:schemeClr w14:val="tx1"/>
                  </w14:solidFill>
                </w14:textFill>
              </w:rPr>
              <w:t>安徽省高新技术产业投资有限公司（收件人信息</w:t>
            </w:r>
            <w:r>
              <w:rPr>
                <w:rFonts w:hint="eastAsia"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聂经理</w:t>
            </w:r>
            <w:r>
              <w:rPr>
                <w:rFonts w:hint="eastAsia" w:cs="宋体"/>
                <w:color w:val="000000" w:themeColor="text1"/>
                <w:sz w:val="24"/>
                <w:szCs w:val="24"/>
                <w:lang w:eastAsia="zh-CN"/>
                <w14:textFill>
                  <w14:solidFill>
                    <w14:schemeClr w14:val="tx1"/>
                  </w14:solidFill>
                </w14:textFill>
              </w:rPr>
              <w:t>，</w:t>
            </w:r>
            <w:r>
              <w:rPr>
                <w:rFonts w:hint="eastAsia" w:ascii="Times New Roman" w:hAnsi="Times New Roman"/>
                <w:sz w:val="24"/>
                <w:szCs w:val="24"/>
                <w:lang w:val="en-US" w:eastAsia="zh-CN"/>
              </w:rPr>
              <w:t>0551-6367727</w:t>
            </w:r>
            <w:r>
              <w:rPr>
                <w:rFonts w:hint="eastAsia" w:ascii="Times New Roman" w:hAnsi="Times New Roman" w:cs="Times New Roman"/>
                <w:sz w:val="24"/>
                <w:szCs w:val="24"/>
                <w:lang w:val="en-US" w:eastAsia="zh-CN"/>
              </w:rPr>
              <w:t>0；</w:t>
            </w:r>
            <w:r>
              <w:rPr>
                <w:rFonts w:hint="eastAsia" w:cs="宋体"/>
                <w:color w:val="000000" w:themeColor="text1"/>
                <w:sz w:val="24"/>
                <w:szCs w:val="24"/>
                <w:lang w:val="en-US" w:eastAsia="zh-CN"/>
                <w14:textFill>
                  <w14:solidFill>
                    <w14:schemeClr w14:val="tx1"/>
                  </w14:solidFill>
                </w14:textFill>
              </w:rPr>
              <w:t>15209868659</w:t>
            </w:r>
            <w:r>
              <w:rPr>
                <w:rFonts w:hint="eastAsia" w:ascii="Times New Roman" w:hAnsi="Times New Roman" w:cs="宋体"/>
                <w:color w:val="000000" w:themeColor="text1"/>
                <w:sz w:val="24"/>
                <w:szCs w:val="24"/>
                <w:lang w:eastAsia="zh-CN"/>
                <w14:textFill>
                  <w14:solidFill>
                    <w14:schemeClr w14:val="tx1"/>
                  </w14:solidFill>
                </w14:textFill>
              </w:rPr>
              <w:t>），建议各供应商合理安排邮寄时间，确保开标前我司项目联系人能够予以接收，否则责任自负。逾期送达的或者未送达指定地点的响应文件，采购人不予受理。</w:t>
            </w:r>
          </w:p>
          <w:p w14:paraId="0FA834E0">
            <w:pPr>
              <w:keepNext w:val="0"/>
              <w:keepLines w:val="0"/>
              <w:pageBreakBefore w:val="0"/>
              <w:widowControl w:val="0"/>
              <w:kinsoku/>
              <w:wordWrap/>
              <w:overflowPunct/>
              <w:topLinePunct w:val="0"/>
              <w:autoSpaceDE/>
              <w:autoSpaceDN/>
              <w:bidi w:val="0"/>
              <w:snapToGrid w:val="0"/>
              <w:spacing w:line="400" w:lineRule="exact"/>
              <w:textAlignment w:val="auto"/>
              <w:rPr>
                <w:rFonts w:hint="default"/>
                <w:lang w:val="en-US"/>
              </w:rPr>
            </w:pPr>
            <w:r>
              <w:rPr>
                <w:rFonts w:hint="eastAsia" w:ascii="Times New Roman" w:hAnsi="Times New Roman" w:cs="宋体"/>
                <w:color w:val="000000" w:themeColor="text1"/>
                <w:sz w:val="24"/>
                <w:szCs w:val="24"/>
                <w:lang w:val="en-US" w:eastAsia="zh-CN"/>
                <w14:textFill>
                  <w14:solidFill>
                    <w14:schemeClr w14:val="tx1"/>
                  </w14:solidFill>
                </w14:textFill>
              </w:rPr>
              <w:t>2.</w:t>
            </w:r>
            <w:r>
              <w:rPr>
                <w:rFonts w:hint="eastAsia" w:ascii="Times New Roman" w:hAnsi="Times New Roman" w:cs="宋体"/>
                <w:color w:val="000000" w:themeColor="text1"/>
                <w:sz w:val="24"/>
                <w:szCs w:val="24"/>
                <w:lang w:eastAsia="zh-CN"/>
                <w14:textFill>
                  <w14:solidFill>
                    <w14:schemeClr w14:val="tx1"/>
                  </w14:solidFill>
                </w14:textFill>
              </w:rPr>
              <w:t>至文件递交截止时间后，我司项目联系人组织开标，在监督人代表检查响应文件密封完好后拆封响应文件进行文件唱标，并按采购文件要求录入供应商的名称、</w:t>
            </w:r>
            <w:r>
              <w:rPr>
                <w:rFonts w:hint="eastAsia" w:cs="宋体"/>
                <w:color w:val="000000" w:themeColor="text1"/>
                <w:sz w:val="24"/>
                <w:szCs w:val="24"/>
                <w:lang w:val="en-US" w:eastAsia="zh-CN"/>
                <w14:textFill>
                  <w14:solidFill>
                    <w14:schemeClr w14:val="tx1"/>
                  </w14:solidFill>
                </w14:textFill>
              </w:rPr>
              <w:t>法律尽调</w:t>
            </w:r>
            <w:r>
              <w:rPr>
                <w:rFonts w:hint="eastAsia" w:ascii="Times New Roman" w:hAnsi="Times New Roman" w:cs="宋体"/>
                <w:color w:val="000000" w:themeColor="text1"/>
                <w:sz w:val="24"/>
                <w:szCs w:val="24"/>
                <w:lang w:val="en-US" w:eastAsia="zh-CN"/>
                <w14:textFill>
                  <w14:solidFill>
                    <w14:schemeClr w14:val="tx1"/>
                  </w14:solidFill>
                </w14:textFill>
              </w:rPr>
              <w:t>费用</w:t>
            </w:r>
            <w:r>
              <w:rPr>
                <w:rFonts w:hint="eastAsia" w:ascii="Times New Roman" w:hAnsi="Times New Roman" w:cs="宋体"/>
                <w:color w:val="000000" w:themeColor="text1"/>
                <w:sz w:val="24"/>
                <w:szCs w:val="24"/>
                <w:lang w:eastAsia="zh-CN"/>
                <w14:textFill>
                  <w14:solidFill>
                    <w14:schemeClr w14:val="tx1"/>
                  </w14:solidFill>
                </w14:textFill>
              </w:rPr>
              <w:t>报价等相关内容，形成开标记录。</w:t>
            </w:r>
          </w:p>
        </w:tc>
      </w:tr>
      <w:tr w14:paraId="09E8C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67" w:type="dxa"/>
            <w:tcBorders>
              <w:top w:val="single" w:color="auto" w:sz="4" w:space="0"/>
              <w:left w:val="single" w:color="auto" w:sz="4" w:space="0"/>
              <w:bottom w:val="single" w:color="auto" w:sz="4" w:space="0"/>
              <w:right w:val="single" w:color="auto" w:sz="4" w:space="0"/>
            </w:tcBorders>
            <w:vAlign w:val="center"/>
          </w:tcPr>
          <w:p w14:paraId="1ABE5F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16</w:t>
            </w:r>
          </w:p>
        </w:tc>
        <w:tc>
          <w:tcPr>
            <w:tcW w:w="1655" w:type="dxa"/>
            <w:tcBorders>
              <w:top w:val="single" w:color="auto" w:sz="4" w:space="0"/>
              <w:left w:val="single" w:color="auto" w:sz="4" w:space="0"/>
              <w:bottom w:val="single" w:color="auto" w:sz="4" w:space="0"/>
              <w:right w:val="single" w:color="auto" w:sz="4" w:space="0"/>
            </w:tcBorders>
            <w:vAlign w:val="center"/>
          </w:tcPr>
          <w:p w14:paraId="09DD46A0">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Times New Roman" w:hAnsi="Times New Roman"/>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询比</w:t>
            </w:r>
            <w:r>
              <w:rPr>
                <w:rFonts w:hint="eastAsia" w:ascii="Times New Roman" w:hAnsi="Times New Roman"/>
                <w:b/>
                <w:bCs/>
                <w:color w:val="000000" w:themeColor="text1"/>
                <w:sz w:val="24"/>
                <w:szCs w:val="24"/>
                <w:lang w:eastAsia="zh-CN"/>
                <w14:textFill>
                  <w14:solidFill>
                    <w14:schemeClr w14:val="tx1"/>
                  </w14:solidFill>
                </w14:textFill>
              </w:rPr>
              <w:t>有效期</w:t>
            </w:r>
          </w:p>
        </w:tc>
        <w:tc>
          <w:tcPr>
            <w:tcW w:w="5684" w:type="dxa"/>
            <w:tcBorders>
              <w:top w:val="single" w:color="auto" w:sz="4" w:space="0"/>
              <w:left w:val="single" w:color="auto" w:sz="4" w:space="0"/>
              <w:bottom w:val="single" w:color="auto" w:sz="4" w:space="0"/>
              <w:right w:val="single" w:color="auto" w:sz="4" w:space="0"/>
            </w:tcBorders>
            <w:vAlign w:val="center"/>
          </w:tcPr>
          <w:p w14:paraId="2D15F699">
            <w:pPr>
              <w:keepNext w:val="0"/>
              <w:keepLines w:val="0"/>
              <w:pageBreakBefore w:val="0"/>
              <w:widowControl w:val="0"/>
              <w:kinsoku/>
              <w:wordWrap/>
              <w:overflowPunct/>
              <w:topLinePunct w:val="0"/>
              <w:autoSpaceDE/>
              <w:autoSpaceDN/>
              <w:bidi w:val="0"/>
              <w:snapToGrid w:val="0"/>
              <w:spacing w:line="400" w:lineRule="exact"/>
              <w:textAlignment w:val="auto"/>
              <w:rPr>
                <w:rFonts w:ascii="Times New Roman" w:hAnsi="Times New Roman" w:cs="宋体"/>
                <w:color w:val="000000" w:themeColor="text1"/>
                <w:sz w:val="24"/>
                <w:szCs w:val="24"/>
                <w:lang w:eastAsia="zh-CN"/>
                <w14:textFill>
                  <w14:solidFill>
                    <w14:schemeClr w14:val="tx1"/>
                  </w14:solidFill>
                </w14:textFill>
              </w:rPr>
            </w:pPr>
            <w:r>
              <w:rPr>
                <w:rFonts w:hint="eastAsia" w:ascii="Times New Roman" w:hAnsi="Times New Roman" w:cs="宋体"/>
                <w:color w:val="000000" w:themeColor="text1"/>
                <w:sz w:val="24"/>
                <w:szCs w:val="24"/>
                <w:highlight w:val="none"/>
                <w:lang w:eastAsia="zh-CN"/>
                <w14:textFill>
                  <w14:solidFill>
                    <w14:schemeClr w14:val="tx1"/>
                  </w14:solidFill>
                </w14:textFill>
              </w:rPr>
              <w:t>90</w:t>
            </w:r>
            <w:r>
              <w:rPr>
                <w:rFonts w:hint="eastAsia" w:ascii="Times New Roman" w:hAnsi="Times New Roman" w:cs="宋体"/>
                <w:color w:val="000000" w:themeColor="text1"/>
                <w:sz w:val="24"/>
                <w:szCs w:val="24"/>
                <w:lang w:val="en-US" w:eastAsia="zh-CN"/>
                <w14:textFill>
                  <w14:solidFill>
                    <w14:schemeClr w14:val="tx1"/>
                  </w14:solidFill>
                </w14:textFill>
              </w:rPr>
              <w:t>个工作日</w:t>
            </w:r>
            <w:r>
              <w:rPr>
                <w:rFonts w:hint="eastAsia" w:ascii="Times New Roman" w:hAnsi="Times New Roman" w:cs="宋体"/>
                <w:color w:val="000000" w:themeColor="text1"/>
                <w:sz w:val="24"/>
                <w:szCs w:val="24"/>
                <w:lang w:eastAsia="zh-CN"/>
                <w14:textFill>
                  <w14:solidFill>
                    <w14:schemeClr w14:val="tx1"/>
                  </w14:solidFill>
                </w14:textFill>
              </w:rPr>
              <w:t>（从</w:t>
            </w:r>
            <w:r>
              <w:rPr>
                <w:rFonts w:hint="eastAsia" w:cs="宋体"/>
                <w:color w:val="000000" w:themeColor="text1"/>
                <w:sz w:val="24"/>
                <w:szCs w:val="24"/>
                <w:lang w:eastAsia="zh-CN"/>
                <w14:textFill>
                  <w14:solidFill>
                    <w14:schemeClr w14:val="tx1"/>
                  </w14:solidFill>
                </w14:textFill>
              </w:rPr>
              <w:t>询比</w:t>
            </w:r>
            <w:r>
              <w:rPr>
                <w:rFonts w:hint="eastAsia" w:ascii="Times New Roman" w:hAnsi="Times New Roman" w:cs="宋体"/>
                <w:color w:val="000000" w:themeColor="text1"/>
                <w:sz w:val="24"/>
                <w:szCs w:val="24"/>
                <w:lang w:eastAsia="zh-CN"/>
                <w14:textFill>
                  <w14:solidFill>
                    <w14:schemeClr w14:val="tx1"/>
                  </w14:solidFill>
                </w14:textFill>
              </w:rPr>
              <w:t>响应文件递交截止时间起算）</w:t>
            </w:r>
          </w:p>
        </w:tc>
      </w:tr>
      <w:bookmarkEnd w:id="16"/>
    </w:tbl>
    <w:p w14:paraId="0146707C">
      <w:pPr>
        <w:jc w:val="left"/>
        <w:rPr>
          <w:rFonts w:ascii="Times New Roman" w:hAnsi="Times New Roman" w:cs="宋体"/>
          <w:b/>
          <w:color w:val="000000" w:themeColor="text1"/>
          <w:sz w:val="36"/>
          <w:szCs w:val="36"/>
          <w14:textFill>
            <w14:solidFill>
              <w14:schemeClr w14:val="tx1"/>
            </w14:solidFill>
          </w14:textFill>
        </w:rPr>
      </w:pPr>
      <w:r>
        <w:rPr>
          <w:rFonts w:hint="eastAsia" w:ascii="Times New Roman" w:hAnsi="Times New Roman" w:cs="宋体"/>
          <w:b/>
          <w:color w:val="000000" w:themeColor="text1"/>
          <w:sz w:val="36"/>
          <w:szCs w:val="36"/>
          <w14:textFill>
            <w14:solidFill>
              <w14:schemeClr w14:val="tx1"/>
            </w14:solidFill>
          </w14:textFill>
        </w:rPr>
        <w:br w:type="page"/>
      </w:r>
    </w:p>
    <w:p w14:paraId="646FFF53">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imes New Roman" w:hAnsi="Times New Roman" w:eastAsiaTheme="minorEastAsia" w:cstheme="minorEastAsia"/>
          <w:b/>
          <w:bCs w:val="0"/>
          <w:sz w:val="24"/>
          <w:szCs w:val="24"/>
        </w:rPr>
      </w:pPr>
      <w:bookmarkStart w:id="17" w:name="_Toc22891"/>
      <w:bookmarkStart w:id="18" w:name="_Toc615"/>
      <w:bookmarkStart w:id="19" w:name="_Toc18560_WPSOffice_Level1"/>
      <w:bookmarkStart w:id="20" w:name="_Toc3868"/>
      <w:r>
        <w:rPr>
          <w:rFonts w:hint="eastAsia" w:ascii="Times New Roman" w:hAnsi="Times New Roman" w:eastAsia="宋体" w:cs="宋体"/>
          <w:b/>
          <w:color w:val="000000"/>
          <w:kern w:val="2"/>
          <w:sz w:val="36"/>
          <w:szCs w:val="36"/>
          <w:lang w:val="en-US" w:eastAsia="zh-CN"/>
        </w:rPr>
        <w:t xml:space="preserve">第三章  </w:t>
      </w:r>
      <w:r>
        <w:rPr>
          <w:rFonts w:hint="eastAsia" w:ascii="Times New Roman" w:hAnsi="Times New Roman" w:eastAsia="宋体" w:cs="宋体"/>
          <w:b/>
          <w:color w:val="000000"/>
          <w:kern w:val="2"/>
          <w:sz w:val="36"/>
          <w:szCs w:val="36"/>
          <w:lang w:eastAsia="zh-TW"/>
        </w:rPr>
        <w:t>评审办法</w:t>
      </w:r>
      <w:bookmarkEnd w:id="17"/>
      <w:bookmarkEnd w:id="18"/>
      <w:bookmarkEnd w:id="19"/>
      <w:bookmarkStart w:id="21" w:name="_Toc30153"/>
    </w:p>
    <w:p w14:paraId="364BDBBA">
      <w:pPr>
        <w:keepNext/>
        <w:keepLines/>
        <w:pageBreakBefore w:val="0"/>
        <w:widowControl w:val="0"/>
        <w:kinsoku/>
        <w:wordWrap/>
        <w:overflowPunct/>
        <w:topLinePunct w:val="0"/>
        <w:autoSpaceDE/>
        <w:autoSpaceDN/>
        <w:bidi w:val="0"/>
        <w:spacing w:before="0" w:after="0" w:line="500" w:lineRule="exact"/>
        <w:jc w:val="center"/>
        <w:outlineLvl w:val="9"/>
        <w:rPr>
          <w:rFonts w:hint="eastAsia" w:ascii="Times New Roman" w:hAnsi="Times New Roman" w:eastAsiaTheme="minorEastAsia" w:cstheme="minorEastAsia"/>
          <w:b/>
          <w:bCs w:val="0"/>
          <w:sz w:val="28"/>
          <w:szCs w:val="28"/>
        </w:rPr>
      </w:pPr>
      <w:r>
        <w:rPr>
          <w:rFonts w:hint="eastAsia" w:ascii="Times New Roman" w:hAnsi="Times New Roman" w:eastAsiaTheme="minorEastAsia" w:cstheme="minorEastAsia"/>
          <w:b/>
          <w:bCs w:val="0"/>
          <w:sz w:val="28"/>
          <w:szCs w:val="28"/>
        </w:rPr>
        <w:t>评审办法前附表</w:t>
      </w:r>
    </w:p>
    <w:tbl>
      <w:tblPr>
        <w:tblStyle w:val="20"/>
        <w:tblpPr w:leftFromText="180" w:rightFromText="180" w:vertAnchor="text" w:horzAnchor="page" w:tblpX="1901" w:tblpY="1109"/>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8"/>
        <w:gridCol w:w="1233"/>
        <w:gridCol w:w="1354"/>
        <w:gridCol w:w="5163"/>
      </w:tblGrid>
      <w:tr w14:paraId="7724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3"/>
            <w:vAlign w:val="center"/>
          </w:tcPr>
          <w:p w14:paraId="37B506D3">
            <w:pPr>
              <w:adjustRightInd w:val="0"/>
              <w:snapToGrid w:val="0"/>
              <w:spacing w:line="360" w:lineRule="exact"/>
              <w:jc w:val="center"/>
              <w:rPr>
                <w:rFonts w:hint="default" w:ascii="Times New Roman" w:hAnsi="Times New Roman" w:cs="Times New Roman"/>
                <w:b/>
                <w:highlight w:val="none"/>
              </w:rPr>
            </w:pPr>
            <w:bookmarkStart w:id="22" w:name="OLE_LINK1"/>
            <w:r>
              <w:rPr>
                <w:rFonts w:hint="default" w:ascii="Times New Roman" w:hAnsi="Times New Roman" w:cs="Times New Roman"/>
                <w:b/>
                <w:highlight w:val="none"/>
              </w:rPr>
              <w:t>条款号及名称</w:t>
            </w:r>
          </w:p>
        </w:tc>
        <w:tc>
          <w:tcPr>
            <w:tcW w:w="1354" w:type="dxa"/>
            <w:vAlign w:val="center"/>
          </w:tcPr>
          <w:p w14:paraId="53CA8C42">
            <w:pPr>
              <w:adjustRightInd w:val="0"/>
              <w:snapToGrid w:val="0"/>
              <w:spacing w:line="360" w:lineRule="exact"/>
              <w:jc w:val="center"/>
              <w:rPr>
                <w:rFonts w:hint="default" w:ascii="Times New Roman" w:hAnsi="Times New Roman" w:cs="Times New Roman"/>
                <w:b/>
                <w:highlight w:val="none"/>
              </w:rPr>
            </w:pPr>
            <w:r>
              <w:rPr>
                <w:rFonts w:hint="default" w:ascii="Times New Roman" w:hAnsi="Times New Roman" w:cs="Times New Roman"/>
                <w:b/>
                <w:highlight w:val="none"/>
              </w:rPr>
              <w:t>评审因素</w:t>
            </w:r>
          </w:p>
        </w:tc>
        <w:tc>
          <w:tcPr>
            <w:tcW w:w="5163" w:type="dxa"/>
            <w:vAlign w:val="center"/>
          </w:tcPr>
          <w:p w14:paraId="6B98C0E2">
            <w:pPr>
              <w:adjustRightInd w:val="0"/>
              <w:snapToGrid w:val="0"/>
              <w:spacing w:line="360" w:lineRule="exact"/>
              <w:jc w:val="center"/>
              <w:rPr>
                <w:rFonts w:hint="default" w:ascii="Times New Roman" w:hAnsi="Times New Roman" w:cs="Times New Roman"/>
                <w:b/>
                <w:highlight w:val="none"/>
              </w:rPr>
            </w:pPr>
            <w:r>
              <w:rPr>
                <w:rFonts w:hint="default" w:ascii="Times New Roman" w:hAnsi="Times New Roman" w:cs="Times New Roman"/>
                <w:b/>
                <w:highlight w:val="none"/>
              </w:rPr>
              <w:t>评审标准</w:t>
            </w:r>
          </w:p>
        </w:tc>
      </w:tr>
      <w:tr w14:paraId="65D0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Align w:val="center"/>
          </w:tcPr>
          <w:p w14:paraId="65A230A2">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1421" w:type="dxa"/>
            <w:gridSpan w:val="2"/>
            <w:vAlign w:val="center"/>
          </w:tcPr>
          <w:p w14:paraId="5942A36E">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评审方法</w:t>
            </w:r>
          </w:p>
        </w:tc>
        <w:tc>
          <w:tcPr>
            <w:tcW w:w="1354" w:type="dxa"/>
            <w:vAlign w:val="center"/>
          </w:tcPr>
          <w:p w14:paraId="21FDB7FC">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评审方法</w:t>
            </w:r>
          </w:p>
        </w:tc>
        <w:tc>
          <w:tcPr>
            <w:tcW w:w="5163" w:type="dxa"/>
            <w:vAlign w:val="center"/>
          </w:tcPr>
          <w:p w14:paraId="50E2C127">
            <w:pPr>
              <w:adjustRightInd w:val="0"/>
              <w:snapToGrid w:val="0"/>
              <w:spacing w:line="360" w:lineRule="exact"/>
              <w:jc w:val="left"/>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综合</w:t>
            </w:r>
            <w:r>
              <w:rPr>
                <w:rFonts w:hint="default" w:ascii="Times New Roman" w:hAnsi="Times New Roman" w:cs="Times New Roman"/>
                <w:highlight w:val="none"/>
                <w:lang w:val="en-US" w:eastAsia="zh-CN"/>
              </w:rPr>
              <w:t>评分法</w:t>
            </w:r>
          </w:p>
        </w:tc>
      </w:tr>
      <w:tr w14:paraId="1BA6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09" w:type="dxa"/>
            <w:vMerge w:val="restart"/>
            <w:vAlign w:val="center"/>
          </w:tcPr>
          <w:p w14:paraId="39963B25">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2.1.1</w:t>
            </w:r>
          </w:p>
        </w:tc>
        <w:tc>
          <w:tcPr>
            <w:tcW w:w="1421" w:type="dxa"/>
            <w:gridSpan w:val="2"/>
            <w:vMerge w:val="restart"/>
            <w:vAlign w:val="center"/>
          </w:tcPr>
          <w:p w14:paraId="66905970">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形式评审标准</w:t>
            </w:r>
          </w:p>
        </w:tc>
        <w:tc>
          <w:tcPr>
            <w:tcW w:w="1354" w:type="dxa"/>
            <w:vAlign w:val="center"/>
          </w:tcPr>
          <w:p w14:paraId="69C520B3">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lang w:val="en-US" w:eastAsia="zh-CN"/>
              </w:rPr>
              <w:t>供应商</w:t>
            </w:r>
            <w:r>
              <w:rPr>
                <w:rFonts w:hint="default" w:ascii="Times New Roman" w:hAnsi="Times New Roman" w:eastAsia="宋体" w:cs="Times New Roman"/>
                <w:b w:val="0"/>
                <w:sz w:val="21"/>
                <w:szCs w:val="21"/>
                <w:highlight w:val="none"/>
              </w:rPr>
              <w:t>名称</w:t>
            </w:r>
          </w:p>
        </w:tc>
        <w:tc>
          <w:tcPr>
            <w:tcW w:w="5163" w:type="dxa"/>
            <w:vAlign w:val="center"/>
          </w:tcPr>
          <w:p w14:paraId="73CEA9D8">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color w:val="auto"/>
                <w:sz w:val="21"/>
                <w:szCs w:val="21"/>
                <w:highlight w:val="none"/>
              </w:rPr>
              <w:t>与营业执照、资质证书一致</w:t>
            </w:r>
          </w:p>
        </w:tc>
      </w:tr>
      <w:tr w14:paraId="1DD9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14:paraId="3B863820">
            <w:pPr>
              <w:adjustRightInd w:val="0"/>
              <w:snapToGrid w:val="0"/>
              <w:spacing w:line="360" w:lineRule="exact"/>
              <w:rPr>
                <w:rFonts w:hint="default" w:ascii="Times New Roman" w:hAnsi="Times New Roman" w:cs="Times New Roman"/>
                <w:highlight w:val="none"/>
              </w:rPr>
            </w:pPr>
          </w:p>
        </w:tc>
        <w:tc>
          <w:tcPr>
            <w:tcW w:w="1421" w:type="dxa"/>
            <w:gridSpan w:val="2"/>
            <w:vMerge w:val="continue"/>
            <w:vAlign w:val="center"/>
          </w:tcPr>
          <w:p w14:paraId="75497BA5">
            <w:pPr>
              <w:adjustRightInd w:val="0"/>
              <w:snapToGrid w:val="0"/>
              <w:spacing w:line="360" w:lineRule="exact"/>
              <w:rPr>
                <w:rFonts w:hint="default" w:ascii="Times New Roman" w:hAnsi="Times New Roman" w:cs="Times New Roman"/>
                <w:highlight w:val="none"/>
              </w:rPr>
            </w:pPr>
          </w:p>
        </w:tc>
        <w:tc>
          <w:tcPr>
            <w:tcW w:w="1354" w:type="dxa"/>
            <w:vAlign w:val="center"/>
          </w:tcPr>
          <w:p w14:paraId="2F0724C3">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函签字、盖章</w:t>
            </w:r>
          </w:p>
        </w:tc>
        <w:tc>
          <w:tcPr>
            <w:tcW w:w="5163" w:type="dxa"/>
            <w:vAlign w:val="center"/>
          </w:tcPr>
          <w:p w14:paraId="45837390">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rPr>
              <w:t>有法定代表人（单位负责人）或其委托代理人签字（或签章），加盖单位章。</w:t>
            </w:r>
          </w:p>
        </w:tc>
      </w:tr>
      <w:tr w14:paraId="023B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14:paraId="092BFB28">
            <w:pPr>
              <w:adjustRightInd w:val="0"/>
              <w:snapToGrid w:val="0"/>
              <w:spacing w:line="360" w:lineRule="exact"/>
              <w:rPr>
                <w:rFonts w:hint="default" w:ascii="Times New Roman" w:hAnsi="Times New Roman" w:cs="Times New Roman"/>
                <w:highlight w:val="none"/>
              </w:rPr>
            </w:pPr>
          </w:p>
        </w:tc>
        <w:tc>
          <w:tcPr>
            <w:tcW w:w="1421" w:type="dxa"/>
            <w:gridSpan w:val="2"/>
            <w:vMerge w:val="continue"/>
            <w:vAlign w:val="center"/>
          </w:tcPr>
          <w:p w14:paraId="7AEA20A9">
            <w:pPr>
              <w:adjustRightInd w:val="0"/>
              <w:snapToGrid w:val="0"/>
              <w:spacing w:line="360" w:lineRule="exact"/>
              <w:rPr>
                <w:rFonts w:hint="default" w:ascii="Times New Roman" w:hAnsi="Times New Roman" w:cs="Times New Roman"/>
                <w:highlight w:val="none"/>
              </w:rPr>
            </w:pPr>
          </w:p>
        </w:tc>
        <w:tc>
          <w:tcPr>
            <w:tcW w:w="1354" w:type="dxa"/>
            <w:vAlign w:val="center"/>
          </w:tcPr>
          <w:p w14:paraId="74F5136D">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文件格式</w:t>
            </w:r>
          </w:p>
        </w:tc>
        <w:tc>
          <w:tcPr>
            <w:tcW w:w="5163" w:type="dxa"/>
            <w:vAlign w:val="center"/>
          </w:tcPr>
          <w:p w14:paraId="7C668ECA">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sz w:val="21"/>
                <w:szCs w:val="21"/>
                <w:highlight w:val="none"/>
              </w:rPr>
              <w:t>符合“</w:t>
            </w: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文件格式”的规定</w:t>
            </w:r>
          </w:p>
        </w:tc>
      </w:tr>
      <w:tr w14:paraId="0FC4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9" w:type="dxa"/>
            <w:vMerge w:val="continue"/>
            <w:vAlign w:val="top"/>
          </w:tcPr>
          <w:p w14:paraId="6DABAA65">
            <w:pPr>
              <w:adjustRightInd w:val="0"/>
              <w:snapToGrid w:val="0"/>
              <w:spacing w:line="360" w:lineRule="exact"/>
              <w:rPr>
                <w:rFonts w:hint="default" w:ascii="Times New Roman" w:hAnsi="Times New Roman" w:cs="Times New Roman"/>
                <w:highlight w:val="none"/>
              </w:rPr>
            </w:pPr>
          </w:p>
        </w:tc>
        <w:tc>
          <w:tcPr>
            <w:tcW w:w="1421" w:type="dxa"/>
            <w:gridSpan w:val="2"/>
            <w:vMerge w:val="continue"/>
            <w:vAlign w:val="top"/>
          </w:tcPr>
          <w:p w14:paraId="4D149412">
            <w:pPr>
              <w:adjustRightInd w:val="0"/>
              <w:snapToGrid w:val="0"/>
              <w:spacing w:line="360" w:lineRule="exact"/>
              <w:rPr>
                <w:rFonts w:hint="default" w:ascii="Times New Roman" w:hAnsi="Times New Roman" w:cs="Times New Roman"/>
                <w:highlight w:val="none"/>
              </w:rPr>
            </w:pPr>
          </w:p>
        </w:tc>
        <w:tc>
          <w:tcPr>
            <w:tcW w:w="1354" w:type="dxa"/>
            <w:vAlign w:val="center"/>
          </w:tcPr>
          <w:p w14:paraId="7A19341F">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default" w:ascii="Times New Roman" w:hAnsi="Times New Roman" w:cs="Times New Roman"/>
                <w:highlight w:val="none"/>
              </w:rPr>
            </w:pPr>
            <w:r>
              <w:rPr>
                <w:rFonts w:hint="default" w:ascii="Times New Roman" w:hAnsi="Times New Roman" w:eastAsia="宋体" w:cs="Times New Roman"/>
                <w:b w:val="0"/>
                <w:bCs/>
                <w:kern w:val="2"/>
                <w:sz w:val="21"/>
                <w:szCs w:val="21"/>
                <w:highlight w:val="none"/>
                <w:lang w:val="en-US" w:eastAsia="zh-Hans" w:bidi="ar-SA"/>
              </w:rPr>
              <w:t>备选方案</w:t>
            </w:r>
          </w:p>
        </w:tc>
        <w:tc>
          <w:tcPr>
            <w:tcW w:w="5163" w:type="dxa"/>
            <w:vAlign w:val="center"/>
          </w:tcPr>
          <w:p w14:paraId="67ADC5D6">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lang w:val="en-US" w:eastAsia="zh-CN"/>
              </w:rPr>
              <w:t>供应商</w:t>
            </w:r>
            <w:r>
              <w:rPr>
                <w:rFonts w:hint="default" w:ascii="Times New Roman" w:hAnsi="Times New Roman" w:eastAsia="宋体" w:cs="Times New Roman"/>
                <w:b w:val="0"/>
                <w:bCs/>
                <w:kern w:val="2"/>
                <w:sz w:val="21"/>
                <w:szCs w:val="21"/>
                <w:highlight w:val="none"/>
                <w:lang w:val="en-US" w:eastAsia="zh-Hans" w:bidi="ar-SA"/>
              </w:rPr>
              <w:t>不得提交备选方案</w:t>
            </w:r>
          </w:p>
        </w:tc>
      </w:tr>
      <w:tr w14:paraId="0CC3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restart"/>
            <w:vAlign w:val="center"/>
          </w:tcPr>
          <w:p w14:paraId="578081DF">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2.1.2</w:t>
            </w:r>
          </w:p>
        </w:tc>
        <w:tc>
          <w:tcPr>
            <w:tcW w:w="1421" w:type="dxa"/>
            <w:gridSpan w:val="2"/>
            <w:vMerge w:val="restart"/>
            <w:vAlign w:val="center"/>
          </w:tcPr>
          <w:p w14:paraId="36B5E2FB">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资格评审标准</w:t>
            </w:r>
          </w:p>
        </w:tc>
        <w:tc>
          <w:tcPr>
            <w:tcW w:w="1354" w:type="dxa"/>
            <w:vAlign w:val="center"/>
          </w:tcPr>
          <w:p w14:paraId="51B3F146">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default" w:ascii="Times New Roman" w:hAnsi="Times New Roman" w:cs="Times New Roman"/>
                <w:highlight w:val="none"/>
              </w:rPr>
            </w:pPr>
            <w:r>
              <w:rPr>
                <w:rFonts w:hint="default" w:ascii="Times New Roman" w:hAnsi="Times New Roman" w:eastAsia="宋体" w:cs="Times New Roman"/>
                <w:b w:val="0"/>
                <w:bCs/>
                <w:kern w:val="2"/>
                <w:sz w:val="21"/>
                <w:szCs w:val="21"/>
                <w:highlight w:val="none"/>
                <w:lang w:val="en-US" w:eastAsia="zh-CN" w:bidi="ar-SA"/>
              </w:rPr>
              <w:t>资质要求</w:t>
            </w:r>
          </w:p>
        </w:tc>
        <w:tc>
          <w:tcPr>
            <w:tcW w:w="5163" w:type="dxa"/>
            <w:vAlign w:val="center"/>
          </w:tcPr>
          <w:p w14:paraId="42E2AB1C">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rPr>
              <w:t>符合</w:t>
            </w:r>
            <w:r>
              <w:rPr>
                <w:rFonts w:hint="default" w:ascii="Times New Roman" w:hAnsi="Times New Roman" w:eastAsia="宋体" w:cs="Times New Roman"/>
                <w:b w:val="0"/>
                <w:bCs/>
                <w:sz w:val="21"/>
                <w:szCs w:val="21"/>
                <w:highlight w:val="none"/>
                <w:lang w:val="en-US" w:eastAsia="zh-CN"/>
              </w:rPr>
              <w:t>采购文件</w:t>
            </w:r>
            <w:r>
              <w:rPr>
                <w:rFonts w:hint="default" w:ascii="Times New Roman" w:hAnsi="Times New Roman" w:eastAsia="宋体" w:cs="Times New Roman"/>
                <w:b w:val="0"/>
                <w:bCs/>
                <w:sz w:val="21"/>
                <w:szCs w:val="21"/>
                <w:highlight w:val="none"/>
              </w:rPr>
              <w:t>的规定</w:t>
            </w:r>
          </w:p>
        </w:tc>
      </w:tr>
      <w:tr w14:paraId="1318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14:paraId="62C5DE27">
            <w:pPr>
              <w:adjustRightInd w:val="0"/>
              <w:snapToGrid w:val="0"/>
              <w:spacing w:line="360" w:lineRule="exact"/>
              <w:rPr>
                <w:rFonts w:hint="default" w:ascii="Times New Roman" w:hAnsi="Times New Roman" w:cs="Times New Roman"/>
                <w:highlight w:val="none"/>
              </w:rPr>
            </w:pPr>
          </w:p>
        </w:tc>
        <w:tc>
          <w:tcPr>
            <w:tcW w:w="1421" w:type="dxa"/>
            <w:gridSpan w:val="2"/>
            <w:vMerge w:val="continue"/>
            <w:vAlign w:val="center"/>
          </w:tcPr>
          <w:p w14:paraId="20AA9D13">
            <w:pPr>
              <w:adjustRightInd w:val="0"/>
              <w:snapToGrid w:val="0"/>
              <w:spacing w:line="360" w:lineRule="exact"/>
              <w:rPr>
                <w:rFonts w:hint="default" w:ascii="Times New Roman" w:hAnsi="Times New Roman" w:cs="Times New Roman"/>
                <w:highlight w:val="none"/>
              </w:rPr>
            </w:pPr>
          </w:p>
        </w:tc>
        <w:tc>
          <w:tcPr>
            <w:tcW w:w="1354" w:type="dxa"/>
            <w:vAlign w:val="center"/>
          </w:tcPr>
          <w:p w14:paraId="016151E9">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lang w:val="en-US" w:eastAsia="zh-CN"/>
              </w:rPr>
              <w:t>主要人员要求</w:t>
            </w:r>
          </w:p>
        </w:tc>
        <w:tc>
          <w:tcPr>
            <w:tcW w:w="5163" w:type="dxa"/>
            <w:vAlign w:val="center"/>
          </w:tcPr>
          <w:p w14:paraId="5EF0E148">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rPr>
              <w:t>符合</w:t>
            </w:r>
            <w:r>
              <w:rPr>
                <w:rFonts w:hint="default" w:ascii="Times New Roman" w:hAnsi="Times New Roman" w:eastAsia="宋体" w:cs="Times New Roman"/>
                <w:b w:val="0"/>
                <w:bCs/>
                <w:sz w:val="21"/>
                <w:szCs w:val="21"/>
                <w:highlight w:val="none"/>
                <w:lang w:val="en-US" w:eastAsia="zh-CN"/>
              </w:rPr>
              <w:t>采购文件</w:t>
            </w:r>
            <w:r>
              <w:rPr>
                <w:rFonts w:hint="default" w:ascii="Times New Roman" w:hAnsi="Times New Roman" w:eastAsia="宋体" w:cs="Times New Roman"/>
                <w:b w:val="0"/>
                <w:bCs/>
                <w:sz w:val="21"/>
                <w:szCs w:val="21"/>
                <w:highlight w:val="none"/>
              </w:rPr>
              <w:t>的规定</w:t>
            </w:r>
          </w:p>
        </w:tc>
      </w:tr>
      <w:tr w14:paraId="31E3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14:paraId="5998A451">
            <w:pPr>
              <w:adjustRightInd w:val="0"/>
              <w:snapToGrid w:val="0"/>
              <w:spacing w:line="360" w:lineRule="exact"/>
              <w:rPr>
                <w:rFonts w:hint="default" w:ascii="Times New Roman" w:hAnsi="Times New Roman" w:cs="Times New Roman"/>
                <w:highlight w:val="none"/>
              </w:rPr>
            </w:pPr>
          </w:p>
        </w:tc>
        <w:tc>
          <w:tcPr>
            <w:tcW w:w="1421" w:type="dxa"/>
            <w:gridSpan w:val="2"/>
            <w:vMerge w:val="continue"/>
            <w:vAlign w:val="center"/>
          </w:tcPr>
          <w:p w14:paraId="6AC9BF0A">
            <w:pPr>
              <w:adjustRightInd w:val="0"/>
              <w:snapToGrid w:val="0"/>
              <w:spacing w:line="360" w:lineRule="exact"/>
              <w:rPr>
                <w:rFonts w:hint="default" w:ascii="Times New Roman" w:hAnsi="Times New Roman" w:cs="Times New Roman"/>
                <w:highlight w:val="none"/>
              </w:rPr>
            </w:pPr>
          </w:p>
        </w:tc>
        <w:tc>
          <w:tcPr>
            <w:tcW w:w="1354" w:type="dxa"/>
            <w:vAlign w:val="center"/>
          </w:tcPr>
          <w:p w14:paraId="1BE4E5F6">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lang w:val="en-US" w:eastAsia="zh-CN"/>
              </w:rPr>
              <w:t>信誉要求</w:t>
            </w:r>
          </w:p>
        </w:tc>
        <w:tc>
          <w:tcPr>
            <w:tcW w:w="5163" w:type="dxa"/>
            <w:vAlign w:val="center"/>
          </w:tcPr>
          <w:p w14:paraId="65E6B3AB">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cs="Times New Roman"/>
                <w:highlight w:val="none"/>
              </w:rPr>
            </w:pPr>
            <w:r>
              <w:rPr>
                <w:rFonts w:hint="default" w:ascii="Times New Roman" w:hAnsi="Times New Roman" w:eastAsia="宋体" w:cs="Times New Roman"/>
                <w:b w:val="0"/>
                <w:bCs/>
                <w:sz w:val="21"/>
                <w:szCs w:val="21"/>
                <w:highlight w:val="none"/>
              </w:rPr>
              <w:t>符合</w:t>
            </w:r>
            <w:r>
              <w:rPr>
                <w:rFonts w:hint="default" w:ascii="Times New Roman" w:hAnsi="Times New Roman" w:eastAsia="宋体" w:cs="Times New Roman"/>
                <w:b w:val="0"/>
                <w:bCs/>
                <w:sz w:val="21"/>
                <w:szCs w:val="21"/>
                <w:highlight w:val="none"/>
                <w:lang w:val="en-US" w:eastAsia="zh-CN"/>
              </w:rPr>
              <w:t>采购文件</w:t>
            </w:r>
            <w:r>
              <w:rPr>
                <w:rFonts w:hint="default" w:ascii="Times New Roman" w:hAnsi="Times New Roman" w:eastAsia="宋体" w:cs="Times New Roman"/>
                <w:b w:val="0"/>
                <w:bCs/>
                <w:sz w:val="21"/>
                <w:szCs w:val="21"/>
                <w:highlight w:val="none"/>
              </w:rPr>
              <w:t>的规定</w:t>
            </w:r>
          </w:p>
        </w:tc>
      </w:tr>
      <w:tr w14:paraId="3A4C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Merge w:val="continue"/>
            <w:vAlign w:val="center"/>
          </w:tcPr>
          <w:p w14:paraId="3FCBDA57">
            <w:pPr>
              <w:adjustRightInd w:val="0"/>
              <w:snapToGrid w:val="0"/>
              <w:spacing w:line="360" w:lineRule="exact"/>
              <w:rPr>
                <w:rFonts w:hint="default" w:ascii="Times New Roman" w:hAnsi="Times New Roman" w:cs="Times New Roman"/>
                <w:highlight w:val="none"/>
              </w:rPr>
            </w:pPr>
          </w:p>
        </w:tc>
        <w:tc>
          <w:tcPr>
            <w:tcW w:w="1421" w:type="dxa"/>
            <w:gridSpan w:val="2"/>
            <w:vMerge w:val="continue"/>
            <w:vAlign w:val="center"/>
          </w:tcPr>
          <w:p w14:paraId="7AE9BECC">
            <w:pPr>
              <w:adjustRightInd w:val="0"/>
              <w:snapToGrid w:val="0"/>
              <w:spacing w:line="360" w:lineRule="exact"/>
              <w:rPr>
                <w:rFonts w:hint="default" w:ascii="Times New Roman" w:hAnsi="Times New Roman" w:cs="Times New Roman"/>
                <w:highlight w:val="none"/>
              </w:rPr>
            </w:pPr>
          </w:p>
        </w:tc>
        <w:tc>
          <w:tcPr>
            <w:tcW w:w="1354" w:type="dxa"/>
            <w:vAlign w:val="center"/>
          </w:tcPr>
          <w:p w14:paraId="67136217">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default" w:ascii="Times New Roman" w:hAnsi="Times New Roman" w:eastAsia="宋体" w:cs="Times New Roman"/>
                <w:kern w:val="2"/>
                <w:sz w:val="21"/>
                <w:szCs w:val="22"/>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其他</w:t>
            </w:r>
          </w:p>
        </w:tc>
        <w:tc>
          <w:tcPr>
            <w:tcW w:w="5163" w:type="dxa"/>
            <w:vAlign w:val="center"/>
          </w:tcPr>
          <w:p w14:paraId="45C57BA4">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default" w:ascii="Times New Roman" w:hAnsi="Times New Roman" w:eastAsia="宋体" w:cs="Times New Roman"/>
                <w:kern w:val="2"/>
                <w:sz w:val="21"/>
                <w:szCs w:val="22"/>
                <w:highlight w:val="none"/>
                <w:lang w:val="en-US" w:eastAsia="zh-CN" w:bidi="ar-SA"/>
              </w:rPr>
            </w:pPr>
            <w:r>
              <w:rPr>
                <w:rFonts w:hint="default" w:ascii="Times New Roman" w:hAnsi="Times New Roman" w:eastAsia="宋体" w:cs="Times New Roman"/>
                <w:b w:val="0"/>
                <w:bCs/>
                <w:sz w:val="21"/>
                <w:szCs w:val="21"/>
                <w:highlight w:val="none"/>
              </w:rPr>
              <w:t>符合</w:t>
            </w:r>
            <w:r>
              <w:rPr>
                <w:rFonts w:hint="default" w:ascii="Times New Roman" w:hAnsi="Times New Roman" w:eastAsia="宋体" w:cs="Times New Roman"/>
                <w:b w:val="0"/>
                <w:bCs/>
                <w:sz w:val="21"/>
                <w:szCs w:val="21"/>
                <w:highlight w:val="none"/>
                <w:lang w:val="en-US" w:eastAsia="zh-CN"/>
              </w:rPr>
              <w:t>采购文件</w:t>
            </w:r>
            <w:r>
              <w:rPr>
                <w:rFonts w:hint="default" w:ascii="Times New Roman" w:hAnsi="Times New Roman" w:eastAsia="宋体" w:cs="Times New Roman"/>
                <w:b w:val="0"/>
                <w:bCs/>
                <w:sz w:val="21"/>
                <w:szCs w:val="21"/>
                <w:highlight w:val="none"/>
              </w:rPr>
              <w:t>的规定</w:t>
            </w:r>
          </w:p>
        </w:tc>
      </w:tr>
      <w:tr w14:paraId="07F6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709" w:type="dxa"/>
            <w:vMerge w:val="restart"/>
            <w:vAlign w:val="center"/>
          </w:tcPr>
          <w:p w14:paraId="017AD67A">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2.1.3</w:t>
            </w:r>
          </w:p>
        </w:tc>
        <w:tc>
          <w:tcPr>
            <w:tcW w:w="1421" w:type="dxa"/>
            <w:gridSpan w:val="2"/>
            <w:vMerge w:val="restart"/>
            <w:vAlign w:val="center"/>
          </w:tcPr>
          <w:p w14:paraId="7745C7E8">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响应性评审标准</w:t>
            </w:r>
          </w:p>
        </w:tc>
        <w:tc>
          <w:tcPr>
            <w:tcW w:w="1354" w:type="dxa"/>
            <w:vAlign w:val="center"/>
          </w:tcPr>
          <w:p w14:paraId="1D7ACD78">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报价</w:t>
            </w:r>
          </w:p>
        </w:tc>
        <w:tc>
          <w:tcPr>
            <w:tcW w:w="5163" w:type="dxa"/>
            <w:vAlign w:val="center"/>
          </w:tcPr>
          <w:p w14:paraId="2217E466">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sz w:val="21"/>
                <w:szCs w:val="21"/>
                <w:highlight w:val="none"/>
              </w:rPr>
            </w:pPr>
            <w:r>
              <w:rPr>
                <w:rFonts w:hint="default" w:ascii="Times New Roman" w:hAnsi="Times New Roman" w:eastAsia="宋体" w:cs="Times New Roman"/>
                <w:b w:val="0"/>
                <w:sz w:val="21"/>
                <w:szCs w:val="21"/>
                <w:highlight w:val="none"/>
              </w:rPr>
              <w:t>（1）响应报价未超过采购文件设定的最高限价</w:t>
            </w:r>
            <w:r>
              <w:rPr>
                <w:rFonts w:hint="eastAsia" w:ascii="Times New Roman" w:hAnsi="Times New Roman" w:cs="Times New Roman"/>
                <w:b w:val="0"/>
                <w:sz w:val="21"/>
                <w:szCs w:val="21"/>
                <w:highlight w:val="none"/>
                <w:lang w:eastAsia="zh-CN"/>
              </w:rPr>
              <w:t>。</w:t>
            </w:r>
          </w:p>
          <w:p w14:paraId="1B36B777">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rPr>
              <w:t>（</w:t>
            </w:r>
            <w:r>
              <w:rPr>
                <w:rFonts w:hint="default" w:ascii="Times New Roman" w:hAnsi="Times New Roman" w:eastAsia="宋体" w:cs="Times New Roman"/>
                <w:b w:val="0"/>
                <w:sz w:val="21"/>
                <w:szCs w:val="21"/>
                <w:highlight w:val="none"/>
                <w:lang w:val="en-US" w:eastAsia="zh-CN"/>
              </w:rPr>
              <w:t>2</w:t>
            </w:r>
            <w:r>
              <w:rPr>
                <w:rFonts w:hint="default" w:ascii="Times New Roman" w:hAnsi="Times New Roman" w:eastAsia="宋体" w:cs="Times New Roman"/>
                <w:b w:val="0"/>
                <w:sz w:val="21"/>
                <w:szCs w:val="21"/>
                <w:highlight w:val="none"/>
              </w:rPr>
              <w:t>）同一供应商未递交两个以上不同的响应报价，但采购文件要求提交备选响应的除外。</w:t>
            </w:r>
          </w:p>
        </w:tc>
      </w:tr>
      <w:tr w14:paraId="0DBA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14:paraId="30A5CB4B">
            <w:pPr>
              <w:adjustRightInd w:val="0"/>
              <w:snapToGrid w:val="0"/>
              <w:spacing w:line="360" w:lineRule="exact"/>
              <w:jc w:val="center"/>
              <w:rPr>
                <w:rFonts w:hint="default" w:ascii="Times New Roman" w:hAnsi="Times New Roman" w:cs="Times New Roman"/>
                <w:highlight w:val="none"/>
              </w:rPr>
            </w:pPr>
          </w:p>
        </w:tc>
        <w:tc>
          <w:tcPr>
            <w:tcW w:w="1421" w:type="dxa"/>
            <w:gridSpan w:val="2"/>
            <w:vMerge w:val="continue"/>
            <w:vAlign w:val="center"/>
          </w:tcPr>
          <w:p w14:paraId="098D499A">
            <w:pPr>
              <w:adjustRightInd w:val="0"/>
              <w:snapToGrid w:val="0"/>
              <w:spacing w:line="360" w:lineRule="exact"/>
              <w:jc w:val="center"/>
              <w:rPr>
                <w:rFonts w:hint="default" w:ascii="Times New Roman" w:hAnsi="Times New Roman" w:cs="Times New Roman"/>
                <w:highlight w:val="none"/>
              </w:rPr>
            </w:pPr>
          </w:p>
        </w:tc>
        <w:tc>
          <w:tcPr>
            <w:tcW w:w="1354" w:type="dxa"/>
            <w:vAlign w:val="center"/>
          </w:tcPr>
          <w:p w14:paraId="7B50680D">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有效期</w:t>
            </w:r>
          </w:p>
        </w:tc>
        <w:tc>
          <w:tcPr>
            <w:tcW w:w="5163" w:type="dxa"/>
            <w:vAlign w:val="center"/>
          </w:tcPr>
          <w:p w14:paraId="7777F848">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rPr>
              <w:t>符合</w:t>
            </w:r>
            <w:r>
              <w:rPr>
                <w:rFonts w:hint="default" w:ascii="Times New Roman" w:hAnsi="Times New Roman" w:eastAsia="宋体" w:cs="Times New Roman"/>
                <w:b w:val="0"/>
                <w:sz w:val="21"/>
                <w:szCs w:val="21"/>
                <w:highlight w:val="none"/>
                <w:lang w:val="en-US" w:eastAsia="zh-CN"/>
              </w:rPr>
              <w:t>采购文件</w:t>
            </w:r>
            <w:r>
              <w:rPr>
                <w:rFonts w:hint="default" w:ascii="Times New Roman" w:hAnsi="Times New Roman" w:eastAsia="宋体" w:cs="Times New Roman"/>
                <w:b w:val="0"/>
                <w:sz w:val="21"/>
                <w:szCs w:val="21"/>
                <w:highlight w:val="none"/>
              </w:rPr>
              <w:t>的规定</w:t>
            </w:r>
          </w:p>
        </w:tc>
      </w:tr>
      <w:tr w14:paraId="47A3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14:paraId="6595C054">
            <w:pPr>
              <w:adjustRightInd w:val="0"/>
              <w:snapToGrid w:val="0"/>
              <w:spacing w:line="360" w:lineRule="exact"/>
              <w:jc w:val="center"/>
              <w:rPr>
                <w:rFonts w:hint="default" w:ascii="Times New Roman" w:hAnsi="Times New Roman" w:cs="Times New Roman"/>
                <w:highlight w:val="none"/>
              </w:rPr>
            </w:pPr>
          </w:p>
        </w:tc>
        <w:tc>
          <w:tcPr>
            <w:tcW w:w="1421" w:type="dxa"/>
            <w:gridSpan w:val="2"/>
            <w:vMerge w:val="continue"/>
            <w:vAlign w:val="center"/>
          </w:tcPr>
          <w:p w14:paraId="6F9E042F">
            <w:pPr>
              <w:adjustRightInd w:val="0"/>
              <w:snapToGrid w:val="0"/>
              <w:spacing w:line="360" w:lineRule="exact"/>
              <w:jc w:val="center"/>
              <w:rPr>
                <w:rFonts w:hint="default" w:ascii="Times New Roman" w:hAnsi="Times New Roman" w:cs="Times New Roman"/>
                <w:highlight w:val="none"/>
              </w:rPr>
            </w:pPr>
          </w:p>
        </w:tc>
        <w:tc>
          <w:tcPr>
            <w:tcW w:w="1354" w:type="dxa"/>
            <w:vAlign w:val="center"/>
          </w:tcPr>
          <w:p w14:paraId="40CA4C27">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lang w:val="en-US" w:eastAsia="zh-CN"/>
              </w:rPr>
              <w:t>服务期限</w:t>
            </w:r>
          </w:p>
        </w:tc>
        <w:tc>
          <w:tcPr>
            <w:tcW w:w="5163" w:type="dxa"/>
            <w:vAlign w:val="center"/>
          </w:tcPr>
          <w:p w14:paraId="7E649BFC">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rPr>
              <w:t>符合</w:t>
            </w:r>
            <w:r>
              <w:rPr>
                <w:rFonts w:hint="default" w:ascii="Times New Roman" w:hAnsi="Times New Roman" w:eastAsia="宋体" w:cs="Times New Roman"/>
                <w:b w:val="0"/>
                <w:sz w:val="21"/>
                <w:szCs w:val="21"/>
                <w:highlight w:val="none"/>
                <w:lang w:val="en-US" w:eastAsia="zh-CN"/>
              </w:rPr>
              <w:t>采购文件</w:t>
            </w:r>
            <w:r>
              <w:rPr>
                <w:rFonts w:hint="default" w:ascii="Times New Roman" w:hAnsi="Times New Roman" w:eastAsia="宋体" w:cs="Times New Roman"/>
                <w:b w:val="0"/>
                <w:sz w:val="21"/>
                <w:szCs w:val="21"/>
                <w:highlight w:val="none"/>
              </w:rPr>
              <w:t>的规定</w:t>
            </w:r>
          </w:p>
        </w:tc>
      </w:tr>
      <w:tr w14:paraId="6C49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Merge w:val="continue"/>
            <w:vAlign w:val="center"/>
          </w:tcPr>
          <w:p w14:paraId="1D6DEB8D">
            <w:pPr>
              <w:adjustRightInd w:val="0"/>
              <w:snapToGrid w:val="0"/>
              <w:spacing w:line="360" w:lineRule="exact"/>
              <w:jc w:val="center"/>
              <w:rPr>
                <w:rFonts w:hint="default" w:ascii="Times New Roman" w:hAnsi="Times New Roman" w:cs="Times New Roman"/>
                <w:highlight w:val="none"/>
              </w:rPr>
            </w:pPr>
          </w:p>
        </w:tc>
        <w:tc>
          <w:tcPr>
            <w:tcW w:w="1421" w:type="dxa"/>
            <w:gridSpan w:val="2"/>
            <w:vMerge w:val="continue"/>
            <w:vAlign w:val="center"/>
          </w:tcPr>
          <w:p w14:paraId="3A814297">
            <w:pPr>
              <w:adjustRightInd w:val="0"/>
              <w:snapToGrid w:val="0"/>
              <w:spacing w:line="360" w:lineRule="exact"/>
              <w:jc w:val="center"/>
              <w:rPr>
                <w:rFonts w:hint="default" w:ascii="Times New Roman" w:hAnsi="Times New Roman" w:cs="Times New Roman"/>
                <w:highlight w:val="none"/>
              </w:rPr>
            </w:pPr>
          </w:p>
        </w:tc>
        <w:tc>
          <w:tcPr>
            <w:tcW w:w="1354" w:type="dxa"/>
            <w:vAlign w:val="center"/>
          </w:tcPr>
          <w:p w14:paraId="6700523D">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lang w:val="en-US" w:eastAsia="zh-CN"/>
              </w:rPr>
              <w:t>服务地点</w:t>
            </w:r>
          </w:p>
        </w:tc>
        <w:tc>
          <w:tcPr>
            <w:tcW w:w="5163" w:type="dxa"/>
            <w:vAlign w:val="center"/>
          </w:tcPr>
          <w:p w14:paraId="091466A7">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eastAsia="宋体" w:cs="Times New Roman"/>
                <w:b w:val="0"/>
                <w:sz w:val="21"/>
                <w:szCs w:val="21"/>
                <w:highlight w:val="none"/>
              </w:rPr>
              <w:t>符合</w:t>
            </w:r>
            <w:r>
              <w:rPr>
                <w:rFonts w:hint="default" w:ascii="Times New Roman" w:hAnsi="Times New Roman" w:eastAsia="宋体" w:cs="Times New Roman"/>
                <w:b w:val="0"/>
                <w:sz w:val="21"/>
                <w:szCs w:val="21"/>
                <w:highlight w:val="none"/>
                <w:lang w:val="en-US" w:eastAsia="zh-CN"/>
              </w:rPr>
              <w:t>采购文件</w:t>
            </w:r>
            <w:r>
              <w:rPr>
                <w:rFonts w:hint="default" w:ascii="Times New Roman" w:hAnsi="Times New Roman" w:eastAsia="宋体" w:cs="Times New Roman"/>
                <w:b w:val="0"/>
                <w:sz w:val="21"/>
                <w:szCs w:val="21"/>
                <w:highlight w:val="none"/>
              </w:rPr>
              <w:t>的规定</w:t>
            </w:r>
          </w:p>
        </w:tc>
      </w:tr>
      <w:tr w14:paraId="6648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3"/>
            <w:vAlign w:val="center"/>
          </w:tcPr>
          <w:p w14:paraId="4020E6B7">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rPr>
              <w:t>3.</w:t>
            </w:r>
            <w:r>
              <w:rPr>
                <w:rFonts w:hint="eastAsia" w:cs="Times New Roman"/>
                <w:highlight w:val="none"/>
                <w:lang w:val="en-US" w:eastAsia="zh-CN"/>
              </w:rPr>
              <w:t>1</w:t>
            </w:r>
          </w:p>
        </w:tc>
        <w:tc>
          <w:tcPr>
            <w:tcW w:w="1354" w:type="dxa"/>
            <w:vAlign w:val="center"/>
          </w:tcPr>
          <w:p w14:paraId="611DED96">
            <w:pPr>
              <w:adjustRightInd w:val="0"/>
              <w:snapToGrid w:val="0"/>
              <w:spacing w:line="360" w:lineRule="exact"/>
              <w:jc w:val="center"/>
              <w:rPr>
                <w:rFonts w:hint="default" w:ascii="Times New Roman" w:hAnsi="Times New Roman" w:cs="Times New Roman"/>
                <w:highlight w:val="none"/>
              </w:rPr>
            </w:pPr>
            <w:r>
              <w:rPr>
                <w:rFonts w:hint="default" w:ascii="Times New Roman" w:hAnsi="Times New Roman" w:cs="Times New Roman"/>
                <w:color w:val="000000"/>
                <w:highlight w:val="none"/>
              </w:rPr>
              <w:t>评审价格</w:t>
            </w:r>
          </w:p>
        </w:tc>
        <w:tc>
          <w:tcPr>
            <w:tcW w:w="5163" w:type="dxa"/>
            <w:vAlign w:val="center"/>
          </w:tcPr>
          <w:p w14:paraId="170E4C81">
            <w:pPr>
              <w:adjustRightInd w:val="0"/>
              <w:snapToGrid w:val="0"/>
              <w:spacing w:line="360" w:lineRule="exact"/>
              <w:rPr>
                <w:rFonts w:hint="default" w:ascii="Times New Roman" w:hAnsi="Times New Roman" w:cs="Times New Roman"/>
                <w:sz w:val="32"/>
                <w:szCs w:val="32"/>
                <w:highlight w:val="none"/>
                <w:lang w:val="en-US"/>
              </w:rPr>
            </w:pPr>
            <w:r>
              <w:rPr>
                <w:rFonts w:hint="default" w:ascii="Times New Roman" w:hAnsi="Times New Roman"/>
                <w:szCs w:val="21"/>
                <w:highlight w:val="none"/>
              </w:rPr>
              <w:t>以</w:t>
            </w:r>
            <w:r>
              <w:rPr>
                <w:rFonts w:hint="eastAsia"/>
                <w:szCs w:val="21"/>
                <w:highlight w:val="none"/>
                <w:lang w:val="en-US" w:eastAsia="zh-CN"/>
              </w:rPr>
              <w:t>报价函中的报价</w:t>
            </w:r>
            <w:r>
              <w:rPr>
                <w:rFonts w:hint="default" w:ascii="Times New Roman" w:hAnsi="Times New Roman"/>
                <w:szCs w:val="21"/>
                <w:highlight w:val="none"/>
              </w:rPr>
              <w:t>为准</w:t>
            </w:r>
          </w:p>
        </w:tc>
      </w:tr>
      <w:tr w14:paraId="7178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130" w:type="dxa"/>
            <w:gridSpan w:val="3"/>
            <w:vAlign w:val="center"/>
          </w:tcPr>
          <w:p w14:paraId="3B7D2EFB">
            <w:pPr>
              <w:adjustRightInd w:val="0"/>
              <w:snapToGrid w:val="0"/>
              <w:spacing w:line="360" w:lineRule="exact"/>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2</w:t>
            </w:r>
            <w:r>
              <w:rPr>
                <w:rFonts w:hint="default" w:ascii="Times New Roman" w:hAnsi="Times New Roman" w:cs="Times New Roman"/>
                <w:highlight w:val="none"/>
                <w:lang w:val="en-US" w:eastAsia="zh-CN"/>
              </w:rPr>
              <w:t>.1</w:t>
            </w:r>
          </w:p>
        </w:tc>
        <w:tc>
          <w:tcPr>
            <w:tcW w:w="1354" w:type="dxa"/>
            <w:vAlign w:val="center"/>
          </w:tcPr>
          <w:p w14:paraId="0526B831">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sz w:val="21"/>
                <w:szCs w:val="21"/>
                <w:highlight w:val="none"/>
              </w:rPr>
            </w:pPr>
            <w:r>
              <w:rPr>
                <w:rFonts w:hint="default" w:ascii="Times New Roman" w:hAnsi="Times New Roman" w:eastAsia="宋体" w:cs="Times New Roman"/>
                <w:b w:val="0"/>
                <w:sz w:val="21"/>
                <w:szCs w:val="21"/>
                <w:highlight w:val="none"/>
              </w:rPr>
              <w:t>分值构成</w:t>
            </w:r>
          </w:p>
          <w:p w14:paraId="73CE5B79">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cs="Times New Roman"/>
                <w:color w:val="000000"/>
                <w:highlight w:val="none"/>
              </w:rPr>
            </w:pPr>
            <w:r>
              <w:rPr>
                <w:rFonts w:hint="default" w:ascii="Times New Roman" w:hAnsi="Times New Roman" w:eastAsia="宋体" w:cs="Times New Roman"/>
                <w:b w:val="0"/>
                <w:sz w:val="21"/>
                <w:szCs w:val="21"/>
                <w:highlight w:val="none"/>
              </w:rPr>
              <w:t>（总分100分）</w:t>
            </w:r>
          </w:p>
        </w:tc>
        <w:tc>
          <w:tcPr>
            <w:tcW w:w="5163" w:type="dxa"/>
            <w:vAlign w:val="center"/>
          </w:tcPr>
          <w:p w14:paraId="70EBCAD8">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sz w:val="21"/>
                <w:szCs w:val="21"/>
                <w:highlight w:val="none"/>
              </w:rPr>
            </w:pPr>
            <w:r>
              <w:rPr>
                <w:rFonts w:hint="default" w:ascii="Times New Roman" w:hAnsi="Times New Roman" w:eastAsia="宋体" w:cs="Times New Roman"/>
                <w:b w:val="0"/>
                <w:sz w:val="21"/>
                <w:szCs w:val="21"/>
                <w:highlight w:val="none"/>
              </w:rPr>
              <w:t>商务及技术部分：</w:t>
            </w:r>
            <w:r>
              <w:rPr>
                <w:rFonts w:hint="default" w:ascii="Times New Roman" w:hAnsi="Times New Roman" w:eastAsia="宋体" w:cs="Times New Roman"/>
                <w:b w:val="0"/>
                <w:sz w:val="21"/>
                <w:szCs w:val="21"/>
                <w:highlight w:val="none"/>
                <w:u w:val="single"/>
              </w:rPr>
              <w:t xml:space="preserve"> </w:t>
            </w:r>
            <w:r>
              <w:rPr>
                <w:rFonts w:hint="eastAsia" w:cs="Times New Roman"/>
                <w:b w:val="0"/>
                <w:sz w:val="21"/>
                <w:szCs w:val="21"/>
                <w:highlight w:val="none"/>
                <w:u w:val="single"/>
                <w:lang w:val="en-US" w:eastAsia="zh-CN"/>
              </w:rPr>
              <w:t>9</w:t>
            </w:r>
            <w:r>
              <w:rPr>
                <w:rFonts w:hint="eastAsia" w:ascii="Times New Roman" w:hAnsi="Times New Roman" w:cs="Times New Roman"/>
                <w:b w:val="0"/>
                <w:sz w:val="21"/>
                <w:szCs w:val="21"/>
                <w:highlight w:val="none"/>
                <w:u w:val="single"/>
                <w:lang w:val="en-US" w:eastAsia="zh-CN"/>
              </w:rPr>
              <w:t>0</w:t>
            </w:r>
            <w:r>
              <w:rPr>
                <w:rFonts w:hint="default" w:ascii="Times New Roman" w:hAnsi="Times New Roman" w:eastAsia="宋体" w:cs="Times New Roman"/>
                <w:b w:val="0"/>
                <w:sz w:val="21"/>
                <w:szCs w:val="21"/>
                <w:highlight w:val="none"/>
                <w:u w:val="single"/>
              </w:rPr>
              <w:t xml:space="preserve">  </w:t>
            </w:r>
            <w:r>
              <w:rPr>
                <w:rFonts w:hint="default" w:ascii="Times New Roman" w:hAnsi="Times New Roman" w:eastAsia="宋体" w:cs="Times New Roman"/>
                <w:b w:val="0"/>
                <w:sz w:val="21"/>
                <w:szCs w:val="21"/>
                <w:highlight w:val="none"/>
              </w:rPr>
              <w:t>分</w:t>
            </w:r>
          </w:p>
          <w:p w14:paraId="4A981576">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sz w:val="21"/>
                <w:szCs w:val="21"/>
                <w:highlight w:val="none"/>
              </w:rPr>
            </w:pPr>
            <w:r>
              <w:rPr>
                <w:rFonts w:hint="default" w:ascii="Times New Roman" w:hAnsi="Times New Roman" w:eastAsia="宋体" w:cs="Times New Roman"/>
                <w:b w:val="0"/>
                <w:sz w:val="21"/>
                <w:szCs w:val="21"/>
                <w:highlight w:val="none"/>
                <w:lang w:val="en-US" w:eastAsia="zh-CN"/>
              </w:rPr>
              <w:t>响应</w:t>
            </w:r>
            <w:r>
              <w:rPr>
                <w:rFonts w:hint="default" w:ascii="Times New Roman" w:hAnsi="Times New Roman" w:eastAsia="宋体" w:cs="Times New Roman"/>
                <w:b w:val="0"/>
                <w:sz w:val="21"/>
                <w:szCs w:val="21"/>
                <w:highlight w:val="none"/>
              </w:rPr>
              <w:t>报价部分：</w:t>
            </w:r>
            <w:r>
              <w:rPr>
                <w:rFonts w:hint="default" w:ascii="Times New Roman" w:hAnsi="Times New Roman" w:eastAsia="宋体" w:cs="Times New Roman"/>
                <w:b w:val="0"/>
                <w:sz w:val="21"/>
                <w:szCs w:val="21"/>
                <w:highlight w:val="none"/>
                <w:u w:val="single"/>
              </w:rPr>
              <w:t xml:space="preserve"> </w:t>
            </w:r>
            <w:r>
              <w:rPr>
                <w:rFonts w:hint="eastAsia" w:cs="Times New Roman"/>
                <w:b w:val="0"/>
                <w:sz w:val="21"/>
                <w:szCs w:val="21"/>
                <w:highlight w:val="none"/>
                <w:u w:val="single"/>
                <w:lang w:val="en-US" w:eastAsia="zh-CN"/>
              </w:rPr>
              <w:t>1</w:t>
            </w:r>
            <w:r>
              <w:rPr>
                <w:rFonts w:hint="eastAsia" w:ascii="Times New Roman" w:hAnsi="Times New Roman" w:cs="Times New Roman"/>
                <w:b w:val="0"/>
                <w:sz w:val="21"/>
                <w:szCs w:val="21"/>
                <w:highlight w:val="none"/>
                <w:u w:val="single"/>
                <w:lang w:val="en-US" w:eastAsia="zh-CN"/>
              </w:rPr>
              <w:t>0</w:t>
            </w:r>
            <w:r>
              <w:rPr>
                <w:rFonts w:hint="default" w:ascii="Times New Roman" w:hAnsi="Times New Roman" w:eastAsia="宋体" w:cs="Times New Roman"/>
                <w:b w:val="0"/>
                <w:sz w:val="21"/>
                <w:szCs w:val="21"/>
                <w:highlight w:val="none"/>
                <w:u w:val="single"/>
                <w:lang w:val="en-US" w:eastAsia="zh-CN"/>
              </w:rPr>
              <w:t xml:space="preserve">  </w:t>
            </w:r>
            <w:r>
              <w:rPr>
                <w:rFonts w:hint="default" w:ascii="Times New Roman" w:hAnsi="Times New Roman" w:eastAsia="宋体" w:cs="Times New Roman"/>
                <w:b w:val="0"/>
                <w:sz w:val="21"/>
                <w:szCs w:val="21"/>
                <w:highlight w:val="none"/>
              </w:rPr>
              <w:t>分</w:t>
            </w:r>
          </w:p>
          <w:p w14:paraId="4F3EF07F">
            <w:pPr>
              <w:pStyle w:val="16"/>
              <w:keepNext w:val="0"/>
              <w:keepLines w:val="0"/>
              <w:pageBreakBefore w:val="0"/>
              <w:widowControl w:val="0"/>
              <w:kinsoku/>
              <w:wordWrap/>
              <w:overflowPunct/>
              <w:topLinePunct w:val="0"/>
              <w:autoSpaceDE/>
              <w:autoSpaceDN/>
              <w:bidi w:val="0"/>
              <w:adjustRightInd/>
              <w:snapToGrid/>
              <w:spacing w:before="0" w:after="0"/>
              <w:jc w:val="both"/>
              <w:textAlignment w:val="auto"/>
              <w:rPr>
                <w:rFonts w:hint="default" w:ascii="Times New Roman" w:hAnsi="Times New Roman" w:eastAsia="宋体" w:cs="Times New Roman"/>
                <w:b w:val="0"/>
                <w:kern w:val="2"/>
                <w:sz w:val="21"/>
                <w:szCs w:val="21"/>
                <w:highlight w:val="none"/>
                <w:lang w:val="en-US" w:eastAsia="zh-CN" w:bidi="ar-SA"/>
              </w:rPr>
            </w:pPr>
            <w:r>
              <w:rPr>
                <w:rFonts w:hint="eastAsia" w:ascii="Times New Roman" w:hAnsi="Times New Roman" w:cs="Times New Roman"/>
                <w:b w:val="0"/>
                <w:kern w:val="2"/>
                <w:sz w:val="21"/>
                <w:szCs w:val="21"/>
                <w:highlight w:val="none"/>
                <w:lang w:val="en-US" w:eastAsia="zh-CN" w:bidi="ar-SA"/>
              </w:rPr>
              <w:t>加分项</w:t>
            </w:r>
            <w:r>
              <w:rPr>
                <w:rFonts w:hint="eastAsia" w:ascii="Times New Roman" w:hAnsi="Times New Roman" w:eastAsia="宋体" w:cs="Times New Roman"/>
                <w:b w:val="0"/>
                <w:kern w:val="2"/>
                <w:sz w:val="21"/>
                <w:szCs w:val="21"/>
                <w:highlight w:val="none"/>
                <w:lang w:val="en-US" w:eastAsia="zh-CN" w:bidi="ar-SA"/>
              </w:rPr>
              <w:t>：</w:t>
            </w:r>
            <w:r>
              <w:rPr>
                <w:rFonts w:hint="default" w:ascii="Times New Roman" w:hAnsi="Times New Roman" w:eastAsia="宋体" w:cs="Times New Roman"/>
                <w:b w:val="0"/>
                <w:kern w:val="2"/>
                <w:sz w:val="21"/>
                <w:szCs w:val="21"/>
                <w:highlight w:val="none"/>
                <w:u w:val="single"/>
                <w:lang w:val="en-US" w:eastAsia="zh-CN" w:bidi="ar-SA"/>
              </w:rPr>
              <w:t xml:space="preserve"> </w:t>
            </w:r>
            <w:r>
              <w:rPr>
                <w:rFonts w:hint="eastAsia" w:ascii="Times New Roman" w:hAnsi="Times New Roman" w:eastAsia="宋体" w:cs="Times New Roman"/>
                <w:b w:val="0"/>
                <w:kern w:val="2"/>
                <w:sz w:val="21"/>
                <w:szCs w:val="21"/>
                <w:highlight w:val="none"/>
                <w:u w:val="single"/>
                <w:lang w:val="en-US" w:eastAsia="zh-CN" w:bidi="ar-SA"/>
              </w:rPr>
              <w:t>5</w:t>
            </w:r>
            <w:r>
              <w:rPr>
                <w:rFonts w:hint="default" w:ascii="Times New Roman" w:hAnsi="Times New Roman" w:eastAsia="宋体" w:cs="Times New Roman"/>
                <w:b w:val="0"/>
                <w:kern w:val="2"/>
                <w:sz w:val="21"/>
                <w:szCs w:val="21"/>
                <w:highlight w:val="none"/>
                <w:u w:val="single"/>
                <w:lang w:val="en-US" w:eastAsia="zh-CN" w:bidi="ar-SA"/>
              </w:rPr>
              <w:t xml:space="preserve">  </w:t>
            </w:r>
            <w:r>
              <w:rPr>
                <w:rFonts w:hint="default" w:ascii="Times New Roman" w:hAnsi="Times New Roman" w:eastAsia="宋体" w:cs="Times New Roman"/>
                <w:b w:val="0"/>
                <w:kern w:val="2"/>
                <w:sz w:val="21"/>
                <w:szCs w:val="21"/>
                <w:highlight w:val="none"/>
                <w:lang w:val="en-US" w:eastAsia="zh-CN" w:bidi="ar-SA"/>
              </w:rPr>
              <w:t>分</w:t>
            </w:r>
          </w:p>
          <w:p w14:paraId="08984EEA">
            <w:pPr>
              <w:rPr>
                <w:rFonts w:hint="default"/>
                <w:lang w:val="en-US" w:eastAsia="zh-CN"/>
              </w:rPr>
            </w:pPr>
            <w:r>
              <w:rPr>
                <w:rFonts w:hint="eastAsia" w:cs="Times New Roman"/>
                <w:b w:val="0"/>
                <w:kern w:val="2"/>
                <w:sz w:val="21"/>
                <w:szCs w:val="21"/>
                <w:highlight w:val="none"/>
                <w:lang w:val="en-US" w:eastAsia="zh-CN" w:bidi="ar-SA"/>
              </w:rPr>
              <w:t>注：总分不得超过100分。</w:t>
            </w:r>
          </w:p>
        </w:tc>
      </w:tr>
      <w:tr w14:paraId="1DC5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30" w:type="dxa"/>
            <w:gridSpan w:val="3"/>
            <w:vAlign w:val="center"/>
          </w:tcPr>
          <w:p w14:paraId="419A9EBD">
            <w:pPr>
              <w:adjustRightInd w:val="0"/>
              <w:snapToGrid w:val="0"/>
              <w:spacing w:line="360" w:lineRule="exact"/>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eastAsia" w:cs="Times New Roman"/>
                <w:highlight w:val="none"/>
                <w:lang w:val="en-US" w:eastAsia="zh-CN"/>
              </w:rPr>
              <w:t>2</w:t>
            </w:r>
            <w:r>
              <w:rPr>
                <w:rFonts w:hint="default" w:ascii="Times New Roman" w:hAnsi="Times New Roman" w:cs="Times New Roman"/>
                <w:highlight w:val="none"/>
                <w:lang w:val="en-US" w:eastAsia="zh-CN"/>
              </w:rPr>
              <w:t>.2</w:t>
            </w:r>
          </w:p>
        </w:tc>
        <w:tc>
          <w:tcPr>
            <w:tcW w:w="1354" w:type="dxa"/>
            <w:vAlign w:val="center"/>
          </w:tcPr>
          <w:p w14:paraId="088914CA">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cs="Times New Roman"/>
                <w:b w:val="0"/>
                <w:sz w:val="21"/>
                <w:szCs w:val="21"/>
                <w:highlight w:val="none"/>
                <w:lang w:val="en-US" w:eastAsia="zh-CN"/>
              </w:rPr>
              <w:t>评审基准价</w:t>
            </w:r>
          </w:p>
        </w:tc>
        <w:tc>
          <w:tcPr>
            <w:tcW w:w="5163" w:type="dxa"/>
            <w:vAlign w:val="center"/>
          </w:tcPr>
          <w:p w14:paraId="390E9E6E">
            <w:pPr>
              <w:keepNext w:val="0"/>
              <w:keepLines w:val="0"/>
              <w:pageBreakBefore w:val="0"/>
              <w:kinsoku/>
              <w:wordWrap/>
              <w:overflowPunct/>
              <w:topLinePunct w:val="0"/>
              <w:autoSpaceDE/>
              <w:autoSpaceDN/>
              <w:bidi w:val="0"/>
              <w:spacing w:line="360" w:lineRule="exact"/>
              <w:jc w:val="both"/>
              <w:textAlignment w:val="auto"/>
              <w:rPr>
                <w:rFonts w:hint="default" w:ascii="Times New Roman" w:hAnsi="Times New Roman" w:eastAsia="宋体" w:cs="Times New Roman"/>
                <w:b w:val="0"/>
                <w:sz w:val="21"/>
                <w:szCs w:val="21"/>
                <w:highlight w:val="none"/>
                <w:lang w:val="en-US" w:eastAsia="zh-CN"/>
              </w:rPr>
            </w:pPr>
            <w:r>
              <w:rPr>
                <w:rFonts w:hint="default" w:ascii="Times New Roman" w:hAnsi="Times New Roman" w:cs="Times New Roman"/>
                <w:b w:val="0"/>
                <w:sz w:val="21"/>
                <w:szCs w:val="21"/>
                <w:highlight w:val="none"/>
                <w:lang w:val="en-US" w:eastAsia="zh-CN"/>
              </w:rPr>
              <w:t>详见3.</w:t>
            </w:r>
            <w:r>
              <w:rPr>
                <w:rFonts w:hint="eastAsia" w:cs="Times New Roman"/>
                <w:b w:val="0"/>
                <w:sz w:val="21"/>
                <w:szCs w:val="21"/>
                <w:highlight w:val="none"/>
                <w:lang w:val="en-US" w:eastAsia="zh-CN"/>
              </w:rPr>
              <w:t>2</w:t>
            </w:r>
            <w:r>
              <w:rPr>
                <w:rFonts w:hint="default" w:ascii="Times New Roman" w:hAnsi="Times New Roman" w:cs="Times New Roman"/>
                <w:b w:val="0"/>
                <w:sz w:val="21"/>
                <w:szCs w:val="21"/>
                <w:highlight w:val="none"/>
                <w:lang w:val="en-US" w:eastAsia="zh-CN"/>
              </w:rPr>
              <w:t>.3（2）</w:t>
            </w:r>
          </w:p>
        </w:tc>
      </w:tr>
      <w:tr w14:paraId="1527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3"/>
            <w:vAlign w:val="center"/>
          </w:tcPr>
          <w:p w14:paraId="638953E3">
            <w:pPr>
              <w:adjustRightInd w:val="0"/>
              <w:snapToGrid w:val="0"/>
              <w:spacing w:line="400" w:lineRule="exact"/>
              <w:jc w:val="center"/>
              <w:rPr>
                <w:rFonts w:hint="default" w:ascii="Times New Roman" w:hAnsi="Times New Roman" w:cs="Times New Roman"/>
                <w:highlight w:val="none"/>
                <w:lang w:val="en-US" w:eastAsia="zh-CN"/>
              </w:rPr>
            </w:pPr>
            <w:r>
              <w:rPr>
                <w:rFonts w:hint="default" w:ascii="Times New Roman" w:hAnsi="Times New Roman" w:cs="Times New Roman"/>
                <w:b/>
                <w:color w:val="auto"/>
                <w:sz w:val="21"/>
                <w:szCs w:val="21"/>
                <w:highlight w:val="none"/>
              </w:rPr>
              <w:t>条款号及名称</w:t>
            </w:r>
          </w:p>
        </w:tc>
        <w:tc>
          <w:tcPr>
            <w:tcW w:w="1354" w:type="dxa"/>
            <w:vAlign w:val="center"/>
          </w:tcPr>
          <w:p w14:paraId="7F1AB72B">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b w:val="0"/>
                <w:sz w:val="21"/>
                <w:szCs w:val="21"/>
                <w:highlight w:val="none"/>
                <w:lang w:val="en-US" w:eastAsia="zh-CN"/>
              </w:rPr>
            </w:pPr>
            <w:r>
              <w:rPr>
                <w:rFonts w:hint="default" w:ascii="Times New Roman" w:hAnsi="Times New Roman" w:cs="Times New Roman"/>
                <w:b/>
                <w:color w:val="auto"/>
                <w:sz w:val="21"/>
                <w:szCs w:val="21"/>
                <w:highlight w:val="none"/>
              </w:rPr>
              <w:t>评分因素</w:t>
            </w:r>
          </w:p>
        </w:tc>
        <w:tc>
          <w:tcPr>
            <w:tcW w:w="5163" w:type="dxa"/>
            <w:vAlign w:val="center"/>
          </w:tcPr>
          <w:p w14:paraId="0D5C1720">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b w:val="0"/>
                <w:sz w:val="21"/>
                <w:szCs w:val="21"/>
                <w:highlight w:val="none"/>
                <w:lang w:val="en-US" w:eastAsia="zh-CN"/>
              </w:rPr>
            </w:pPr>
            <w:r>
              <w:rPr>
                <w:rFonts w:hint="default" w:ascii="Times New Roman" w:hAnsi="Times New Roman" w:cs="Times New Roman"/>
                <w:b/>
                <w:color w:val="auto"/>
                <w:sz w:val="21"/>
                <w:szCs w:val="21"/>
                <w:highlight w:val="none"/>
              </w:rPr>
              <w:t>评分标准</w:t>
            </w:r>
          </w:p>
        </w:tc>
      </w:tr>
      <w:tr w14:paraId="5470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gridSpan w:val="2"/>
            <w:vMerge w:val="restart"/>
            <w:vAlign w:val="center"/>
          </w:tcPr>
          <w:p w14:paraId="0507BF2D">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szCs w:val="21"/>
                <w:highlight w:val="none"/>
                <w:lang w:val="en-US" w:eastAsia="zh-CN"/>
              </w:rPr>
            </w:pPr>
            <w:r>
              <w:rPr>
                <w:rFonts w:hint="default" w:ascii="Times New Roman" w:hAnsi="Times New Roman" w:cs="Times New Roman"/>
                <w:b w:val="0"/>
                <w:sz w:val="24"/>
                <w:szCs w:val="24"/>
                <w:highlight w:val="none"/>
                <w:lang w:val="en-US" w:eastAsia="zh-CN"/>
              </w:rPr>
              <w:t>3.</w:t>
            </w:r>
            <w:r>
              <w:rPr>
                <w:rFonts w:hint="eastAsia" w:cs="Times New Roman"/>
                <w:b w:val="0"/>
                <w:sz w:val="24"/>
                <w:szCs w:val="24"/>
                <w:highlight w:val="none"/>
                <w:lang w:val="en-US" w:eastAsia="zh-CN"/>
              </w:rPr>
              <w:t>2</w:t>
            </w:r>
            <w:r>
              <w:rPr>
                <w:rFonts w:hint="default" w:ascii="Times New Roman" w:hAnsi="Times New Roman" w:cs="Times New Roman"/>
                <w:b w:val="0"/>
                <w:sz w:val="24"/>
                <w:szCs w:val="24"/>
                <w:highlight w:val="none"/>
                <w:lang w:val="en-US" w:eastAsia="zh-CN"/>
              </w:rPr>
              <w:t>.</w:t>
            </w:r>
            <w:r>
              <w:rPr>
                <w:rFonts w:hint="eastAsia" w:cs="Times New Roman"/>
                <w:b w:val="0"/>
                <w:sz w:val="24"/>
                <w:szCs w:val="24"/>
                <w:highlight w:val="none"/>
                <w:lang w:val="en-US" w:eastAsia="zh-CN"/>
              </w:rPr>
              <w:t>3</w:t>
            </w:r>
            <w:r>
              <w:rPr>
                <w:rFonts w:hint="default" w:ascii="Times New Roman" w:hAnsi="Times New Roman" w:eastAsia="宋体" w:cs="Times New Roman"/>
                <w:b w:val="0"/>
                <w:sz w:val="24"/>
                <w:szCs w:val="24"/>
                <w:highlight w:val="none"/>
              </w:rPr>
              <w:t>（1）</w:t>
            </w:r>
          </w:p>
        </w:tc>
        <w:tc>
          <w:tcPr>
            <w:tcW w:w="1233" w:type="dxa"/>
            <w:vMerge w:val="restart"/>
            <w:vAlign w:val="center"/>
          </w:tcPr>
          <w:p w14:paraId="55573F02">
            <w:pPr>
              <w:spacing w:line="400" w:lineRule="exact"/>
              <w:jc w:val="both"/>
              <w:rPr>
                <w:rFonts w:hint="default"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商务及技术</w:t>
            </w:r>
            <w:r>
              <w:rPr>
                <w:rFonts w:hint="eastAsia" w:ascii="Times New Roman" w:hAnsi="Times New Roman" w:cs="Times New Roman"/>
                <w:sz w:val="24"/>
                <w:szCs w:val="24"/>
                <w:highlight w:val="none"/>
                <w:lang w:val="en-US" w:eastAsia="zh-CN"/>
              </w:rPr>
              <w:t>评分标准</w:t>
            </w:r>
            <w:r>
              <w:rPr>
                <w:rFonts w:hint="default"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9</w:t>
            </w:r>
            <w:r>
              <w:rPr>
                <w:rFonts w:hint="default" w:ascii="Times New Roman" w:hAnsi="Times New Roman" w:eastAsia="宋体" w:cs="Times New Roman"/>
                <w:sz w:val="24"/>
                <w:szCs w:val="24"/>
                <w:highlight w:val="none"/>
                <w:lang w:val="en-US" w:eastAsia="zh-CN"/>
              </w:rPr>
              <w:t>0分</w:t>
            </w:r>
            <w:r>
              <w:rPr>
                <w:rFonts w:hint="default" w:ascii="Times New Roman" w:hAnsi="Times New Roman" w:eastAsia="宋体" w:cs="Times New Roman"/>
                <w:sz w:val="24"/>
                <w:szCs w:val="24"/>
                <w:highlight w:val="none"/>
                <w:lang w:eastAsia="zh-CN"/>
              </w:rPr>
              <w:t>）</w:t>
            </w:r>
          </w:p>
          <w:p w14:paraId="474919E0">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szCs w:val="21"/>
                <w:highlight w:val="none"/>
                <w:lang w:val="en-US" w:eastAsia="zh-CN"/>
              </w:rPr>
            </w:pPr>
          </w:p>
        </w:tc>
        <w:tc>
          <w:tcPr>
            <w:tcW w:w="1354" w:type="dxa"/>
            <w:vAlign w:val="center"/>
          </w:tcPr>
          <w:p w14:paraId="40D9E57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contextualSpacing/>
              <w:jc w:val="center"/>
              <w:textAlignment w:val="auto"/>
              <w:outlineLvl w:val="9"/>
              <w:rPr>
                <w:rFonts w:hint="eastAsia"/>
                <w:sz w:val="24"/>
                <w:szCs w:val="24"/>
              </w:rPr>
            </w:pPr>
            <w:r>
              <w:rPr>
                <w:rFonts w:hint="eastAsia"/>
                <w:sz w:val="24"/>
                <w:szCs w:val="24"/>
              </w:rPr>
              <w:t>过往业绩</w:t>
            </w:r>
          </w:p>
          <w:p w14:paraId="4C517D64">
            <w:pPr>
              <w:pStyle w:val="18"/>
              <w:autoSpaceDE/>
              <w:autoSpaceDN/>
              <w:spacing w:before="0" w:line="400" w:lineRule="exact"/>
              <w:ind w:left="0" w:right="0" w:rightChars="0" w:firstLine="0" w:firstLineChars="0"/>
              <w:jc w:val="center"/>
              <w:rPr>
                <w:rFonts w:hint="default"/>
                <w:szCs w:val="24"/>
                <w:lang w:val="en-US" w:eastAsia="zh-CN"/>
              </w:rPr>
            </w:pPr>
            <w:r>
              <w:rPr>
                <w:rFonts w:hint="default" w:ascii="Times New Roman" w:hAnsi="Times New Roman" w:eastAsia="宋体" w:cs="Times New Roman"/>
                <w:kern w:val="2"/>
                <w:sz w:val="24"/>
                <w:szCs w:val="24"/>
                <w:highlight w:val="none"/>
                <w:lang w:val="en-US" w:eastAsia="zh-Hans" w:bidi="ar-SA"/>
              </w:rPr>
              <w:t>（</w:t>
            </w:r>
            <w:r>
              <w:rPr>
                <w:rFonts w:hint="eastAsia" w:ascii="Times New Roman" w:hAnsi="Times New Roman" w:cs="Times New Roman"/>
                <w:kern w:val="2"/>
                <w:sz w:val="24"/>
                <w:szCs w:val="24"/>
                <w:highlight w:val="none"/>
                <w:lang w:val="en-US" w:eastAsia="zh-CN" w:bidi="ar-SA"/>
              </w:rPr>
              <w:t>32</w:t>
            </w:r>
            <w:r>
              <w:rPr>
                <w:rFonts w:hint="default" w:ascii="Times New Roman" w:hAnsi="Times New Roman" w:eastAsia="宋体" w:cs="Times New Roman"/>
                <w:b w:val="0"/>
                <w:bCs w:val="0"/>
                <w:color w:val="auto"/>
                <w:sz w:val="24"/>
                <w:szCs w:val="24"/>
                <w:highlight w:val="none"/>
              </w:rPr>
              <w:t>分</w:t>
            </w:r>
            <w:r>
              <w:rPr>
                <w:rFonts w:hint="default" w:ascii="Times New Roman" w:hAnsi="Times New Roman" w:eastAsia="宋体" w:cs="Times New Roman"/>
                <w:kern w:val="2"/>
                <w:sz w:val="24"/>
                <w:szCs w:val="24"/>
                <w:highlight w:val="none"/>
                <w:lang w:val="en-US" w:eastAsia="zh-Hans" w:bidi="ar-SA"/>
              </w:rPr>
              <w:t>）</w:t>
            </w:r>
          </w:p>
        </w:tc>
        <w:tc>
          <w:tcPr>
            <w:tcW w:w="5163" w:type="dxa"/>
            <w:vAlign w:val="center"/>
          </w:tcPr>
          <w:p w14:paraId="62A34D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b w:val="0"/>
                <w:sz w:val="24"/>
                <w:szCs w:val="24"/>
                <w:highlight w:val="none"/>
                <w:lang w:val="en-US" w:eastAsia="zh-CN"/>
              </w:rPr>
            </w:pPr>
            <w:r>
              <w:rPr>
                <w:rFonts w:hint="eastAsia" w:asciiTheme="minorEastAsia" w:hAnsiTheme="minorEastAsia" w:eastAsiaTheme="minorEastAsia" w:cstheme="minorEastAsia"/>
                <w:b w:val="0"/>
                <w:sz w:val="24"/>
                <w:szCs w:val="24"/>
                <w:highlight w:val="none"/>
                <w:lang w:val="en-US" w:eastAsia="zh-CN"/>
              </w:rPr>
              <w:t>具有从事股权投资项目法律尽调的相关经验，根据响应人提供近3年（服务合同签署日期为2022年1月至今）开展股权投资项目法律尽调的有效证明情况，评审小组成员独立判断打分。</w:t>
            </w:r>
          </w:p>
          <w:p w14:paraId="272571C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b w:val="0"/>
                <w:sz w:val="24"/>
                <w:szCs w:val="24"/>
                <w:highlight w:val="none"/>
                <w:lang w:val="en-US" w:eastAsia="zh-CN"/>
              </w:rPr>
            </w:pPr>
            <w:r>
              <w:rPr>
                <w:rFonts w:hint="eastAsia" w:asciiTheme="minorEastAsia" w:hAnsiTheme="minorEastAsia" w:eastAsiaTheme="minorEastAsia" w:cstheme="minorEastAsia"/>
                <w:b w:val="0"/>
                <w:sz w:val="24"/>
                <w:szCs w:val="24"/>
                <w:highlight w:val="none"/>
                <w:lang w:val="en-US" w:eastAsia="zh-CN"/>
              </w:rPr>
              <w:t>股权投资项目需为如下行业：新一代信息技术、新材料、生命健康、高端装备制造四大类。响应人每提供1份过往业绩证明材料，得2分，每类行业分值上限为8分。</w:t>
            </w:r>
          </w:p>
          <w:p w14:paraId="6EBCEE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b w:val="0"/>
                <w:sz w:val="24"/>
                <w:szCs w:val="24"/>
                <w:highlight w:val="none"/>
                <w:lang w:val="en-US" w:eastAsia="zh-CN"/>
              </w:rPr>
            </w:pPr>
            <w:r>
              <w:rPr>
                <w:rFonts w:hint="eastAsia" w:asciiTheme="minorEastAsia" w:hAnsiTheme="minorEastAsia" w:eastAsiaTheme="minorEastAsia" w:cstheme="minorEastAsia"/>
                <w:b w:val="0"/>
                <w:sz w:val="24"/>
                <w:szCs w:val="24"/>
                <w:highlight w:val="none"/>
                <w:lang w:val="en-US" w:eastAsia="zh-CN"/>
              </w:rPr>
              <w:t>注：证明材料须是拟服务团队成员的过往业绩，需提供法律尽调服务合同复印件、报告复印件（首页及盖章页即可）作为业绩证明材料。</w:t>
            </w:r>
          </w:p>
        </w:tc>
      </w:tr>
      <w:tr w14:paraId="1710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gridSpan w:val="2"/>
            <w:vMerge w:val="continue"/>
            <w:vAlign w:val="center"/>
          </w:tcPr>
          <w:p w14:paraId="01D9015B">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b w:val="0"/>
                <w:sz w:val="24"/>
                <w:szCs w:val="24"/>
                <w:highlight w:val="none"/>
                <w:lang w:val="en-US" w:eastAsia="zh-CN"/>
              </w:rPr>
            </w:pPr>
          </w:p>
        </w:tc>
        <w:tc>
          <w:tcPr>
            <w:tcW w:w="1233" w:type="dxa"/>
            <w:vMerge w:val="continue"/>
            <w:vAlign w:val="center"/>
          </w:tcPr>
          <w:p w14:paraId="03B99C96">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szCs w:val="21"/>
                <w:highlight w:val="none"/>
                <w:lang w:val="en-US" w:eastAsia="zh-CN"/>
              </w:rPr>
            </w:pPr>
          </w:p>
        </w:tc>
        <w:tc>
          <w:tcPr>
            <w:tcW w:w="1354" w:type="dxa"/>
            <w:vAlign w:val="center"/>
          </w:tcPr>
          <w:p w14:paraId="3A465760">
            <w:pPr>
              <w:keepNext w:val="0"/>
              <w:keepLines w:val="0"/>
              <w:pageBreakBefore w:val="0"/>
              <w:widowControl w:val="0"/>
              <w:kinsoku/>
              <w:wordWrap/>
              <w:overflowPunct/>
              <w:topLinePunct w:val="0"/>
              <w:autoSpaceDE/>
              <w:autoSpaceDN/>
              <w:bidi w:val="0"/>
              <w:adjustRightInd/>
              <w:snapToGrid/>
              <w:spacing w:line="400" w:lineRule="exact"/>
              <w:ind w:right="0" w:rightChars="0"/>
              <w:contextualSpacing/>
              <w:jc w:val="center"/>
              <w:textAlignment w:val="auto"/>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服务团队配备</w:t>
            </w:r>
          </w:p>
          <w:p w14:paraId="063F9394">
            <w:pPr>
              <w:pStyle w:val="18"/>
              <w:autoSpaceDE/>
              <w:autoSpaceDN/>
              <w:spacing w:before="0" w:line="400" w:lineRule="exact"/>
              <w:ind w:left="0" w:right="0" w:rightChars="0" w:firstLine="0" w:firstLineChars="0"/>
              <w:jc w:val="center"/>
              <w:rPr>
                <w:rFonts w:hint="default" w:ascii="Times New Roman" w:hAnsi="Times New Roman" w:eastAsia="宋体" w:cs="Times New Roman"/>
                <w:kern w:val="2"/>
                <w:sz w:val="24"/>
                <w:szCs w:val="24"/>
                <w:highlight w:val="none"/>
                <w:lang w:val="en-US" w:eastAsia="zh-Hans" w:bidi="ar-SA"/>
              </w:rPr>
            </w:pPr>
            <w:r>
              <w:rPr>
                <w:rFonts w:hint="eastAsia" w:asciiTheme="minorEastAsia" w:hAnsiTheme="minorEastAsia" w:eastAsiaTheme="minorEastAsia" w:cstheme="minorEastAsia"/>
                <w:kern w:val="2"/>
                <w:sz w:val="24"/>
                <w:szCs w:val="24"/>
                <w:highlight w:val="none"/>
                <w:lang w:val="en-US" w:eastAsia="zh-Hans" w:bidi="ar-SA"/>
              </w:rPr>
              <w:t>（</w:t>
            </w:r>
            <w:r>
              <w:rPr>
                <w:rFonts w:hint="eastAsia" w:asciiTheme="minorEastAsia" w:hAnsiTheme="minorEastAsia" w:eastAsiaTheme="minorEastAsia" w:cstheme="minorEastAsia"/>
                <w:kern w:val="2"/>
                <w:sz w:val="24"/>
                <w:szCs w:val="24"/>
                <w:highlight w:val="none"/>
                <w:lang w:val="en-US" w:eastAsia="zh-CN" w:bidi="ar-SA"/>
              </w:rPr>
              <w:t>13</w:t>
            </w:r>
            <w:r>
              <w:rPr>
                <w:rFonts w:hint="eastAsia" w:asciiTheme="minorEastAsia" w:hAnsiTheme="minorEastAsia" w:eastAsiaTheme="minorEastAsia" w:cstheme="minorEastAsia"/>
                <w:b w:val="0"/>
                <w:bCs w:val="0"/>
                <w:color w:val="auto"/>
                <w:sz w:val="24"/>
                <w:szCs w:val="24"/>
                <w:highlight w:val="none"/>
              </w:rPr>
              <w:t>分</w:t>
            </w:r>
            <w:r>
              <w:rPr>
                <w:rFonts w:hint="eastAsia" w:asciiTheme="minorEastAsia" w:hAnsiTheme="minorEastAsia" w:eastAsiaTheme="minorEastAsia" w:cstheme="minorEastAsia"/>
                <w:kern w:val="2"/>
                <w:sz w:val="24"/>
                <w:szCs w:val="24"/>
                <w:highlight w:val="none"/>
                <w:lang w:val="en-US" w:eastAsia="zh-Hans" w:bidi="ar-SA"/>
              </w:rPr>
              <w:t>）</w:t>
            </w:r>
          </w:p>
        </w:tc>
        <w:tc>
          <w:tcPr>
            <w:tcW w:w="5163" w:type="dxa"/>
            <w:vAlign w:val="center"/>
          </w:tcPr>
          <w:p w14:paraId="18AEC5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contextualSpacing/>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1.团队稳定性情况5分</w:t>
            </w:r>
          </w:p>
          <w:p w14:paraId="36D6655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b w:val="0"/>
                <w:sz w:val="24"/>
                <w:szCs w:val="24"/>
                <w:highlight w:val="none"/>
                <w:lang w:val="en-US" w:eastAsia="zh-CN"/>
              </w:rPr>
            </w:pPr>
            <w:r>
              <w:rPr>
                <w:rFonts w:hint="eastAsia" w:asciiTheme="minorEastAsia" w:hAnsiTheme="minorEastAsia" w:eastAsiaTheme="minorEastAsia" w:cstheme="minorEastAsia"/>
                <w:b w:val="0"/>
                <w:sz w:val="24"/>
                <w:szCs w:val="24"/>
                <w:highlight w:val="none"/>
                <w:lang w:val="en-US" w:eastAsia="zh-CN"/>
              </w:rPr>
              <w:t>团队负责人与主办律师平均合作年限5年（含）以上的，得4-5分；团队负责人与主办律师平均合作年限3年（含）以上5年（不含）以下的，得2-3分；团队负责人与主办律师平均合作年限3年（不含）以下的，得1分。</w:t>
            </w:r>
          </w:p>
          <w:p w14:paraId="078623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注：上述情况按采购方提供的模板填写并加盖律所公章</w:t>
            </w:r>
          </w:p>
          <w:p w14:paraId="4693CE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contextualSpacing/>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2.人员梯队情况8分</w:t>
            </w:r>
          </w:p>
          <w:p w14:paraId="4A86CD3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平均执业年限10年（含）以上的，具有丰富经验，得7-8分；平均执业年限5年（含）以上10年（不含）以下的，具有一定相关业务经验，得5-6分；平均执业年限5年（不含）以下的，具有一定相关业务经验，得1-4分。</w:t>
            </w:r>
          </w:p>
          <w:p w14:paraId="1D9A0EE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注：团队人数6人，其中：团队负责人1人，主办律师2人，团队中应至少有一名合伙人律师。提供团队所有成员简历、学历证明、执业证书等。</w:t>
            </w:r>
          </w:p>
        </w:tc>
      </w:tr>
      <w:tr w14:paraId="7BF5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897" w:type="dxa"/>
            <w:gridSpan w:val="2"/>
            <w:vMerge w:val="continue"/>
            <w:vAlign w:val="center"/>
          </w:tcPr>
          <w:p w14:paraId="0E493651">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b w:val="0"/>
                <w:sz w:val="21"/>
                <w:szCs w:val="21"/>
                <w:highlight w:val="none"/>
                <w:lang w:val="en-US" w:eastAsia="zh-CN"/>
              </w:rPr>
            </w:pPr>
          </w:p>
        </w:tc>
        <w:tc>
          <w:tcPr>
            <w:tcW w:w="1233" w:type="dxa"/>
            <w:vMerge w:val="continue"/>
            <w:vAlign w:val="center"/>
          </w:tcPr>
          <w:p w14:paraId="38DA7949">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szCs w:val="21"/>
                <w:highlight w:val="none"/>
                <w:lang w:val="en-US" w:eastAsia="zh-CN"/>
              </w:rPr>
            </w:pPr>
          </w:p>
        </w:tc>
        <w:tc>
          <w:tcPr>
            <w:tcW w:w="1354" w:type="dxa"/>
            <w:vAlign w:val="center"/>
          </w:tcPr>
          <w:p w14:paraId="1C0267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contextualSpacing/>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14:paraId="14844CD5">
            <w:pPr>
              <w:pStyle w:val="18"/>
              <w:autoSpaceDE/>
              <w:autoSpaceDN/>
              <w:spacing w:before="0" w:line="400" w:lineRule="exact"/>
              <w:ind w:left="0" w:right="0" w:rightChars="0" w:firstLine="0" w:firstLineChars="0"/>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kern w:val="2"/>
                <w:sz w:val="24"/>
                <w:szCs w:val="24"/>
                <w:highlight w:val="none"/>
                <w:lang w:val="en-US" w:eastAsia="zh-Hans" w:bidi="ar-SA"/>
              </w:rPr>
              <w:t>（</w:t>
            </w:r>
            <w:r>
              <w:rPr>
                <w:rFonts w:hint="eastAsia" w:asciiTheme="minorEastAsia" w:hAnsiTheme="minorEastAsia" w:eastAsiaTheme="minorEastAsia" w:cstheme="minorEastAsia"/>
                <w:kern w:val="2"/>
                <w:sz w:val="24"/>
                <w:szCs w:val="24"/>
                <w:highlight w:val="none"/>
                <w:lang w:val="en-US" w:eastAsia="zh-CN" w:bidi="ar-SA"/>
              </w:rPr>
              <w:t>25</w:t>
            </w:r>
            <w:r>
              <w:rPr>
                <w:rFonts w:hint="eastAsia" w:asciiTheme="minorEastAsia" w:hAnsiTheme="minorEastAsia" w:eastAsiaTheme="minorEastAsia" w:cstheme="minorEastAsia"/>
                <w:b w:val="0"/>
                <w:bCs w:val="0"/>
                <w:color w:val="auto"/>
                <w:sz w:val="24"/>
                <w:szCs w:val="24"/>
                <w:highlight w:val="none"/>
              </w:rPr>
              <w:t>分</w:t>
            </w:r>
            <w:r>
              <w:rPr>
                <w:rFonts w:hint="eastAsia" w:asciiTheme="minorEastAsia" w:hAnsiTheme="minorEastAsia" w:eastAsiaTheme="minorEastAsia" w:cstheme="minorEastAsia"/>
                <w:kern w:val="2"/>
                <w:sz w:val="24"/>
                <w:szCs w:val="24"/>
                <w:highlight w:val="none"/>
                <w:lang w:val="en-US" w:eastAsia="zh-Hans" w:bidi="ar-SA"/>
              </w:rPr>
              <w:t>）</w:t>
            </w:r>
          </w:p>
        </w:tc>
        <w:tc>
          <w:tcPr>
            <w:tcW w:w="5163" w:type="dxa"/>
            <w:vAlign w:val="center"/>
          </w:tcPr>
          <w:p w14:paraId="7EB2A3BC">
            <w:pPr>
              <w:keepNext w:val="0"/>
              <w:keepLines w:val="0"/>
              <w:pageBreakBefore w:val="0"/>
              <w:widowControl w:val="0"/>
              <w:kinsoku/>
              <w:wordWrap/>
              <w:overflowPunct/>
              <w:topLinePunct w:val="0"/>
              <w:autoSpaceDE/>
              <w:autoSpaceDN/>
              <w:bidi w:val="0"/>
              <w:adjustRightInd/>
              <w:snapToGrid/>
              <w:spacing w:line="400" w:lineRule="exact"/>
              <w:ind w:right="0" w:rightChars="0"/>
              <w:contextualSpacing/>
              <w:jc w:val="both"/>
              <w:textAlignment w:val="auto"/>
              <w:outlineLvl w:val="9"/>
              <w:rPr>
                <w:rFonts w:hint="default"/>
                <w:sz w:val="24"/>
                <w:szCs w:val="24"/>
                <w:lang w:val="en-US" w:eastAsia="zh-CN"/>
              </w:rPr>
            </w:pPr>
            <w:r>
              <w:rPr>
                <w:rFonts w:hint="default"/>
                <w:sz w:val="24"/>
                <w:szCs w:val="24"/>
                <w:lang w:val="en-US" w:eastAsia="zh-CN"/>
              </w:rPr>
              <w:t>1.服务方案内容很完整，可落地性很强，法律尽调服务方案很专业、全面和有效，得20-25分。</w:t>
            </w:r>
          </w:p>
          <w:p w14:paraId="20C099EA">
            <w:pPr>
              <w:keepNext w:val="0"/>
              <w:keepLines w:val="0"/>
              <w:pageBreakBefore w:val="0"/>
              <w:widowControl w:val="0"/>
              <w:kinsoku/>
              <w:wordWrap/>
              <w:overflowPunct/>
              <w:topLinePunct w:val="0"/>
              <w:autoSpaceDE/>
              <w:autoSpaceDN/>
              <w:bidi w:val="0"/>
              <w:adjustRightInd/>
              <w:snapToGrid/>
              <w:spacing w:line="400" w:lineRule="exact"/>
              <w:ind w:right="0" w:rightChars="0"/>
              <w:contextualSpacing/>
              <w:jc w:val="both"/>
              <w:textAlignment w:val="auto"/>
              <w:outlineLvl w:val="9"/>
              <w:rPr>
                <w:rFonts w:hint="default"/>
                <w:sz w:val="24"/>
                <w:szCs w:val="24"/>
                <w:lang w:val="en-US" w:eastAsia="zh-CN"/>
              </w:rPr>
            </w:pPr>
            <w:r>
              <w:rPr>
                <w:rFonts w:hint="default"/>
                <w:sz w:val="24"/>
                <w:szCs w:val="24"/>
                <w:lang w:val="en-US" w:eastAsia="zh-CN"/>
              </w:rPr>
              <w:t>2.服务方案内容较为完整，可落地性较强，法律尽调服务方案较为专业、全面和有效，得15-19分。</w:t>
            </w:r>
          </w:p>
          <w:p w14:paraId="1994069C">
            <w:pPr>
              <w:keepNext w:val="0"/>
              <w:keepLines w:val="0"/>
              <w:pageBreakBefore w:val="0"/>
              <w:widowControl w:val="0"/>
              <w:kinsoku/>
              <w:wordWrap/>
              <w:overflowPunct/>
              <w:topLinePunct w:val="0"/>
              <w:autoSpaceDE/>
              <w:autoSpaceDN/>
              <w:bidi w:val="0"/>
              <w:adjustRightInd/>
              <w:snapToGrid/>
              <w:spacing w:line="400" w:lineRule="exact"/>
              <w:ind w:right="0" w:rightChars="0"/>
              <w:contextualSpacing/>
              <w:jc w:val="both"/>
              <w:textAlignment w:val="auto"/>
              <w:outlineLvl w:val="9"/>
              <w:rPr>
                <w:rFonts w:hint="default"/>
                <w:sz w:val="24"/>
                <w:szCs w:val="24"/>
                <w:lang w:val="en-US" w:eastAsia="zh-CN"/>
              </w:rPr>
            </w:pPr>
            <w:r>
              <w:rPr>
                <w:rFonts w:hint="default"/>
                <w:sz w:val="24"/>
                <w:szCs w:val="24"/>
                <w:lang w:val="en-US" w:eastAsia="zh-CN"/>
              </w:rPr>
              <w:t>3.服务方案内容基本完整，可落地性一般，法律尽调服务方案不够专业、全面和有效，得0-14分。</w:t>
            </w:r>
          </w:p>
        </w:tc>
      </w:tr>
      <w:tr w14:paraId="09CB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97" w:type="dxa"/>
            <w:gridSpan w:val="2"/>
            <w:vMerge w:val="continue"/>
            <w:vAlign w:val="center"/>
          </w:tcPr>
          <w:p w14:paraId="59D3426F">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b w:val="0"/>
                <w:sz w:val="21"/>
                <w:szCs w:val="21"/>
                <w:highlight w:val="none"/>
                <w:lang w:val="en-US" w:eastAsia="zh-CN"/>
              </w:rPr>
            </w:pPr>
          </w:p>
        </w:tc>
        <w:tc>
          <w:tcPr>
            <w:tcW w:w="1233" w:type="dxa"/>
            <w:vMerge w:val="continue"/>
            <w:vAlign w:val="center"/>
          </w:tcPr>
          <w:p w14:paraId="5FDF4EA9">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szCs w:val="21"/>
                <w:highlight w:val="none"/>
                <w:lang w:val="en-US" w:eastAsia="zh-CN"/>
              </w:rPr>
            </w:pPr>
          </w:p>
        </w:tc>
        <w:tc>
          <w:tcPr>
            <w:tcW w:w="1354" w:type="dxa"/>
            <w:vAlign w:val="center"/>
          </w:tcPr>
          <w:p w14:paraId="027AEECC">
            <w:pPr>
              <w:pStyle w:val="18"/>
              <w:autoSpaceDE/>
              <w:autoSpaceDN/>
              <w:spacing w:before="0" w:line="400" w:lineRule="exact"/>
              <w:ind w:left="0" w:right="0" w:rightChars="0" w:firstLine="0" w:firstLineChars="0"/>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kern w:val="2"/>
                <w:sz w:val="24"/>
                <w:szCs w:val="24"/>
                <w:highlight w:val="none"/>
                <w:lang w:val="en-US" w:eastAsia="zh-Hans" w:bidi="ar-SA"/>
              </w:rPr>
              <w:t>承办律所答辩人现场答辩情况（</w:t>
            </w:r>
            <w:r>
              <w:rPr>
                <w:rFonts w:hint="eastAsia" w:asciiTheme="minorEastAsia" w:hAnsiTheme="minorEastAsia" w:eastAsia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kern w:val="2"/>
                <w:sz w:val="24"/>
                <w:szCs w:val="24"/>
                <w:highlight w:val="none"/>
                <w:lang w:val="en-US" w:eastAsia="zh-Hans" w:bidi="ar-SA"/>
              </w:rPr>
              <w:t>0分）</w:t>
            </w:r>
          </w:p>
        </w:tc>
        <w:tc>
          <w:tcPr>
            <w:tcW w:w="5163" w:type="dxa"/>
            <w:vAlign w:val="center"/>
          </w:tcPr>
          <w:p w14:paraId="6E24C0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contextualSpacing/>
              <w:jc w:val="both"/>
              <w:textAlignment w:val="auto"/>
              <w:outlineLvl w:val="9"/>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000000"/>
                <w:sz w:val="24"/>
                <w:szCs w:val="24"/>
                <w:highlight w:val="none"/>
                <w:lang w:val="en-US" w:eastAsia="zh-CN"/>
              </w:rPr>
              <w:t>1.股权直投项目风险分析</w:t>
            </w:r>
            <w:r>
              <w:rPr>
                <w:rFonts w:hint="eastAsia" w:asciiTheme="minorEastAsia" w:hAnsiTheme="minorEastAsia" w:eastAsiaTheme="minorEastAsia" w:cstheme="minorEastAsia"/>
                <w:b/>
                <w:bCs/>
                <w:color w:val="000000"/>
                <w:kern w:val="2"/>
                <w:sz w:val="24"/>
                <w:szCs w:val="24"/>
                <w:highlight w:val="none"/>
                <w:lang w:val="en-US" w:eastAsia="zh-CN" w:bidi="ar-SA"/>
              </w:rPr>
              <w:t>10</w:t>
            </w:r>
            <w:r>
              <w:rPr>
                <w:rFonts w:hint="eastAsia" w:asciiTheme="minorEastAsia" w:hAnsiTheme="minorEastAsia" w:eastAsiaTheme="minorEastAsia" w:cstheme="minorEastAsia"/>
                <w:b/>
                <w:bCs/>
                <w:color w:val="000000"/>
                <w:sz w:val="24"/>
                <w:szCs w:val="24"/>
                <w:highlight w:val="none"/>
                <w:lang w:val="en-US" w:eastAsia="zh-CN"/>
              </w:rPr>
              <w:t>分</w:t>
            </w:r>
          </w:p>
          <w:p w14:paraId="6B641BA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围绕采购人所提供的股权直投项目立项建议书提出尽调思路，揭示法律风险并明确应对措施，尽调思路及应对措施较为合理，具有较好的针对性和落地性，指导性较强，现场表现较好，得8-10分；</w:t>
            </w:r>
          </w:p>
          <w:p w14:paraId="28B6EC3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contextualSpacing/>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围绕采购人所提供的股权直投项目立项建议书提出尽调思路，揭示法律风险并明确应对措施，尽调思路及应对措施基本合理，但针对性和落地性不够，指导性不够强，现场表现一般，得6-7分。</w:t>
            </w:r>
          </w:p>
          <w:p w14:paraId="3E7A06EF">
            <w:pPr>
              <w:pStyle w:val="18"/>
              <w:keepNext w:val="0"/>
              <w:keepLines w:val="0"/>
              <w:pageBreakBefore w:val="0"/>
              <w:widowControl w:val="0"/>
              <w:tabs>
                <w:tab w:val="left" w:pos="1418"/>
              </w:tabs>
              <w:kinsoku/>
              <w:wordWrap/>
              <w:overflowPunct/>
              <w:topLinePunct w:val="0"/>
              <w:bidi w:val="0"/>
              <w:snapToGrid/>
              <w:spacing w:before="0" w:after="0" w:line="400" w:lineRule="exact"/>
              <w:ind w:left="0"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围绕采购人所提供的股权直投项目立项建议书提出尽调思路，揭示法律风险并明确应对措施，尽调思路及应对措施不够合理，针对性和落地性不够，指导性不强，现场表现较差，得0-5分。</w:t>
            </w:r>
          </w:p>
          <w:p w14:paraId="215B7628">
            <w:pPr>
              <w:pStyle w:val="18"/>
              <w:keepNext w:val="0"/>
              <w:keepLines w:val="0"/>
              <w:pageBreakBefore w:val="0"/>
              <w:widowControl w:val="0"/>
              <w:tabs>
                <w:tab w:val="left" w:pos="1418"/>
              </w:tabs>
              <w:kinsoku/>
              <w:wordWrap/>
              <w:overflowPunct/>
              <w:topLinePunct w:val="0"/>
              <w:bidi w:val="0"/>
              <w:snapToGrid/>
              <w:spacing w:before="0" w:after="0" w:line="400" w:lineRule="exact"/>
              <w:ind w:left="0" w:firstLine="0"/>
              <w:textAlignment w:val="auto"/>
              <w:rPr>
                <w:rFonts w:hint="eastAsia" w:asciiTheme="minorEastAsia" w:hAnsiTheme="minorEastAsia" w:eastAsiaTheme="minorEastAsia" w:cstheme="minorEastAsia"/>
                <w:b/>
                <w:bCs/>
                <w:color w:val="000000"/>
                <w:kern w:val="2"/>
                <w:sz w:val="24"/>
                <w:szCs w:val="24"/>
                <w:highlight w:val="none"/>
                <w:lang w:val="en-US" w:eastAsia="zh-CN" w:bidi="ar-SA"/>
              </w:rPr>
            </w:pPr>
            <w:r>
              <w:rPr>
                <w:rFonts w:hint="eastAsia" w:asciiTheme="minorEastAsia" w:hAnsiTheme="minorEastAsia" w:eastAsiaTheme="minorEastAsia" w:cstheme="minorEastAsia"/>
                <w:b/>
                <w:bCs/>
                <w:color w:val="000000"/>
                <w:kern w:val="2"/>
                <w:sz w:val="24"/>
                <w:szCs w:val="24"/>
                <w:highlight w:val="none"/>
                <w:lang w:val="en-US" w:eastAsia="zh-CN" w:bidi="ar-SA"/>
              </w:rPr>
              <w:t>2.行业法律风险分析10分</w:t>
            </w:r>
          </w:p>
          <w:p w14:paraId="7B87106B">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contextualSpacing/>
              <w:jc w:val="both"/>
              <w:textAlignment w:val="auto"/>
              <w:outlineLvl w:val="9"/>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围绕采购人现场选择的行业分析该行业投资法律风险及应对措施，风险分析及应对措施较为合理，具有较好的针对性和落地性，指导性较强，现场表现较好，得8-10分；</w:t>
            </w:r>
          </w:p>
          <w:p w14:paraId="0134F570">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contextualSpacing/>
              <w:jc w:val="both"/>
              <w:textAlignment w:val="auto"/>
              <w:outlineLvl w:val="9"/>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围绕采购人现场选择的行业分析该行业投资法律风险及应对措施，风险分析及应对措施基本合理，但针对性和落地性不够，指导性不够强，现场表现一般，得6-7分；</w:t>
            </w:r>
          </w:p>
          <w:p w14:paraId="29919988">
            <w:pPr>
              <w:keepNext w:val="0"/>
              <w:keepLines w:val="0"/>
              <w:pageBreakBefore w:val="0"/>
              <w:widowControl w:val="0"/>
              <w:kinsoku/>
              <w:wordWrap/>
              <w:overflowPunct/>
              <w:topLinePunct w:val="0"/>
              <w:autoSpaceDE/>
              <w:autoSpaceDN/>
              <w:bidi w:val="0"/>
              <w:adjustRightInd/>
              <w:snapToGrid/>
              <w:spacing w:line="400" w:lineRule="exact"/>
              <w:ind w:right="0" w:rightChars="0"/>
              <w:contextualSpacing/>
              <w:jc w:val="both"/>
              <w:textAlignment w:val="auto"/>
              <w:outlineLvl w:val="9"/>
              <w:rPr>
                <w:rFonts w:hint="default" w:eastAsia="宋体" w:cs="Times New Roman"/>
                <w:b/>
                <w:bCs/>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rPr>
              <w:t>围绕采购人现场选择的行业分析该行业投资法律风险及应对措施，风险分析及应对措施不够合理，针对性和落地性不够，指导性不强，现场表现较差，得0-5分。</w:t>
            </w:r>
          </w:p>
        </w:tc>
      </w:tr>
      <w:tr w14:paraId="7997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gridSpan w:val="2"/>
            <w:vAlign w:val="center"/>
          </w:tcPr>
          <w:p w14:paraId="4F0886EE">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b w:val="0"/>
                <w:sz w:val="24"/>
                <w:szCs w:val="24"/>
                <w:highlight w:val="none"/>
                <w:lang w:val="en-US" w:eastAsia="zh-CN"/>
              </w:rPr>
              <w:t>3.</w:t>
            </w:r>
            <w:r>
              <w:rPr>
                <w:rFonts w:hint="eastAsia" w:cs="Times New Roman"/>
                <w:b w:val="0"/>
                <w:sz w:val="24"/>
                <w:szCs w:val="24"/>
                <w:highlight w:val="none"/>
                <w:lang w:val="en-US" w:eastAsia="zh-CN"/>
              </w:rPr>
              <w:t>2</w:t>
            </w:r>
            <w:r>
              <w:rPr>
                <w:rFonts w:hint="default" w:ascii="Times New Roman" w:hAnsi="Times New Roman" w:cs="Times New Roman"/>
                <w:b w:val="0"/>
                <w:sz w:val="24"/>
                <w:szCs w:val="24"/>
                <w:highlight w:val="none"/>
                <w:lang w:val="en-US" w:eastAsia="zh-CN"/>
              </w:rPr>
              <w:t>.3</w:t>
            </w:r>
            <w:r>
              <w:rPr>
                <w:rFonts w:hint="default" w:ascii="Times New Roman" w:hAnsi="Times New Roman" w:eastAsia="宋体" w:cs="Times New Roman"/>
                <w:b w:val="0"/>
                <w:sz w:val="24"/>
                <w:szCs w:val="24"/>
                <w:highlight w:val="none"/>
              </w:rPr>
              <w:t>（2）</w:t>
            </w:r>
          </w:p>
        </w:tc>
        <w:tc>
          <w:tcPr>
            <w:tcW w:w="1233" w:type="dxa"/>
            <w:vAlign w:val="center"/>
          </w:tcPr>
          <w:p w14:paraId="2278261E">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b w:val="0"/>
                <w:sz w:val="24"/>
                <w:szCs w:val="24"/>
                <w:highlight w:val="none"/>
              </w:rPr>
            </w:pPr>
            <w:r>
              <w:rPr>
                <w:rFonts w:hint="default" w:ascii="Times New Roman" w:hAnsi="Times New Roman" w:eastAsia="宋体" w:cs="Times New Roman"/>
                <w:b w:val="0"/>
                <w:sz w:val="24"/>
                <w:szCs w:val="24"/>
                <w:highlight w:val="none"/>
                <w:lang w:val="en-US" w:eastAsia="zh-CN"/>
              </w:rPr>
              <w:t>响应</w:t>
            </w:r>
            <w:r>
              <w:rPr>
                <w:rFonts w:hint="default" w:ascii="Times New Roman" w:hAnsi="Times New Roman" w:eastAsia="宋体" w:cs="Times New Roman"/>
                <w:b w:val="0"/>
                <w:sz w:val="24"/>
                <w:szCs w:val="24"/>
                <w:highlight w:val="none"/>
              </w:rPr>
              <w:t>报价</w:t>
            </w:r>
            <w:r>
              <w:rPr>
                <w:rFonts w:hint="default" w:ascii="Times New Roman" w:hAnsi="Times New Roman" w:eastAsia="宋体" w:cs="Times New Roman"/>
                <w:b w:val="0"/>
                <w:sz w:val="24"/>
                <w:szCs w:val="24"/>
                <w:highlight w:val="none"/>
                <w:lang w:eastAsia="zh-Hans"/>
              </w:rPr>
              <w:t>评</w:t>
            </w:r>
            <w:r>
              <w:rPr>
                <w:rFonts w:hint="eastAsia" w:cs="Times New Roman"/>
                <w:b w:val="0"/>
                <w:sz w:val="24"/>
                <w:szCs w:val="24"/>
                <w:highlight w:val="none"/>
                <w:lang w:val="en-US" w:eastAsia="zh-CN"/>
              </w:rPr>
              <w:t>分</w:t>
            </w:r>
            <w:r>
              <w:rPr>
                <w:rFonts w:hint="default" w:ascii="Times New Roman" w:hAnsi="Times New Roman" w:eastAsia="宋体" w:cs="Times New Roman"/>
                <w:b w:val="0"/>
                <w:sz w:val="24"/>
                <w:szCs w:val="24"/>
                <w:highlight w:val="none"/>
              </w:rPr>
              <w:t>标准</w:t>
            </w:r>
          </w:p>
          <w:p w14:paraId="40565BEB">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val="0"/>
                <w:sz w:val="24"/>
                <w:szCs w:val="24"/>
                <w:highlight w:val="none"/>
                <w:lang w:val="en-US" w:eastAsia="zh-CN"/>
              </w:rPr>
              <w:t>（</w:t>
            </w:r>
            <w:r>
              <w:rPr>
                <w:rFonts w:hint="eastAsia" w:cs="Times New Roman"/>
                <w:b w:val="0"/>
                <w:sz w:val="24"/>
                <w:szCs w:val="24"/>
                <w:highlight w:val="none"/>
                <w:lang w:val="en-US" w:eastAsia="zh-CN"/>
              </w:rPr>
              <w:t>1</w:t>
            </w:r>
            <w:r>
              <w:rPr>
                <w:rFonts w:hint="default" w:ascii="Times New Roman" w:hAnsi="Times New Roman" w:cs="Times New Roman"/>
                <w:b w:val="0"/>
                <w:sz w:val="24"/>
                <w:szCs w:val="24"/>
                <w:highlight w:val="none"/>
                <w:lang w:val="en-US" w:eastAsia="zh-CN"/>
              </w:rPr>
              <w:t>0分）</w:t>
            </w:r>
          </w:p>
        </w:tc>
        <w:tc>
          <w:tcPr>
            <w:tcW w:w="1354" w:type="dxa"/>
            <w:vAlign w:val="center"/>
          </w:tcPr>
          <w:p w14:paraId="5CE2C7B7">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kern w:val="2"/>
                <w:sz w:val="24"/>
                <w:szCs w:val="24"/>
                <w:highlight w:val="none"/>
                <w:lang w:val="en-US" w:eastAsia="zh-Hans" w:bidi="ar-SA"/>
              </w:rPr>
            </w:pPr>
            <w:r>
              <w:rPr>
                <w:rFonts w:hint="eastAsia" w:asciiTheme="minorEastAsia" w:hAnsiTheme="minorEastAsia" w:eastAsiaTheme="minorEastAsia" w:cstheme="minorEastAsia"/>
                <w:kern w:val="2"/>
                <w:sz w:val="24"/>
                <w:szCs w:val="24"/>
                <w:highlight w:val="none"/>
                <w:lang w:val="en-US" w:eastAsia="zh-CN" w:bidi="ar-SA"/>
              </w:rPr>
              <w:t>响应</w:t>
            </w:r>
            <w:r>
              <w:rPr>
                <w:rFonts w:hint="eastAsia" w:asciiTheme="minorEastAsia" w:hAnsiTheme="minorEastAsia" w:eastAsiaTheme="minorEastAsia" w:cstheme="minorEastAsia"/>
                <w:kern w:val="2"/>
                <w:sz w:val="24"/>
                <w:szCs w:val="24"/>
                <w:highlight w:val="none"/>
                <w:lang w:val="en-US" w:eastAsia="zh-Hans" w:bidi="ar-SA"/>
              </w:rPr>
              <w:t>报价评分</w:t>
            </w:r>
          </w:p>
          <w:p w14:paraId="52A01D18">
            <w:pPr>
              <w:keepNext w:val="0"/>
              <w:keepLines w:val="0"/>
              <w:pageBreakBefore w:val="0"/>
              <w:kinsoku/>
              <w:wordWrap/>
              <w:overflowPunct/>
              <w:topLinePunct w:val="0"/>
              <w:autoSpaceDE/>
              <w:autoSpaceDN/>
              <w:bidi w:val="0"/>
              <w:spacing w:line="400" w:lineRule="exact"/>
              <w:jc w:val="center"/>
              <w:textAlignment w:val="auto"/>
              <w:rPr>
                <w:rFonts w:hint="eastAsia" w:asciiTheme="minorEastAsia" w:hAnsiTheme="minorEastAsia" w:eastAsiaTheme="minorEastAsia" w:cstheme="minorEastAsia"/>
                <w:b w:val="0"/>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Hans" w:bidi="ar-SA"/>
              </w:rPr>
              <w:t>（</w:t>
            </w:r>
            <w:r>
              <w:rPr>
                <w:rFonts w:hint="eastAsia" w:asciiTheme="minorEastAsia" w:hAnsiTheme="minorEastAsia" w:eastAsiaTheme="minorEastAsia" w:cstheme="minorEastAsia"/>
                <w:kern w:val="2"/>
                <w:sz w:val="24"/>
                <w:szCs w:val="24"/>
                <w:highlight w:val="none"/>
                <w:lang w:val="en-US" w:eastAsia="zh-CN" w:bidi="ar-SA"/>
              </w:rPr>
              <w:t>10</w:t>
            </w:r>
            <w:r>
              <w:rPr>
                <w:rFonts w:hint="eastAsia" w:asciiTheme="minorEastAsia" w:hAnsiTheme="minorEastAsia" w:eastAsiaTheme="minorEastAsia" w:cstheme="minorEastAsia"/>
                <w:b w:val="0"/>
                <w:bCs w:val="0"/>
                <w:color w:val="auto"/>
                <w:sz w:val="24"/>
                <w:szCs w:val="24"/>
                <w:highlight w:val="none"/>
              </w:rPr>
              <w:t>分</w:t>
            </w:r>
            <w:r>
              <w:rPr>
                <w:rFonts w:hint="eastAsia" w:asciiTheme="minorEastAsia" w:hAnsiTheme="minorEastAsia" w:eastAsiaTheme="minorEastAsia" w:cstheme="minorEastAsia"/>
                <w:kern w:val="2"/>
                <w:sz w:val="24"/>
                <w:szCs w:val="24"/>
                <w:highlight w:val="none"/>
                <w:lang w:val="en-US" w:eastAsia="zh-Hans" w:bidi="ar-SA"/>
              </w:rPr>
              <w:t>）</w:t>
            </w:r>
          </w:p>
        </w:tc>
        <w:tc>
          <w:tcPr>
            <w:tcW w:w="5163" w:type="dxa"/>
            <w:vAlign w:val="center"/>
          </w:tcPr>
          <w:p w14:paraId="275F2B9C">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1.评标基准价=所有有效投标报价的算术平均值（保留二位小数，参与供应商9家及以上需剔除最高报价和最低报价）</w:t>
            </w:r>
          </w:p>
          <w:p w14:paraId="6A857818">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eastAsia" w:asciiTheme="minorEastAsia" w:hAnsiTheme="minorEastAsia" w:eastAsiaTheme="minorEastAsia" w:cstheme="minorEastAsia"/>
                <w:b w:val="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2.投标报价得分=10*(1-|评标基准价-投标报价|/评标基准价)。</w:t>
            </w:r>
          </w:p>
        </w:tc>
      </w:tr>
      <w:tr w14:paraId="06FD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 w:type="dxa"/>
            <w:gridSpan w:val="2"/>
            <w:vAlign w:val="center"/>
          </w:tcPr>
          <w:p w14:paraId="0F78CCCA">
            <w:pPr>
              <w:keepNext w:val="0"/>
              <w:keepLines w:val="0"/>
              <w:pageBreakBefore w:val="0"/>
              <w:kinsoku/>
              <w:wordWrap/>
              <w:overflowPunct/>
              <w:topLinePunct w:val="0"/>
              <w:autoSpaceDE/>
              <w:autoSpaceDN/>
              <w:bidi w:val="0"/>
              <w:spacing w:line="400" w:lineRule="exact"/>
              <w:jc w:val="center"/>
              <w:textAlignment w:val="auto"/>
              <w:rPr>
                <w:rFonts w:hint="default" w:ascii="Times New Roman" w:hAnsi="Times New Roman" w:cs="Times New Roman"/>
                <w:b w:val="0"/>
                <w:sz w:val="24"/>
                <w:szCs w:val="24"/>
                <w:highlight w:val="none"/>
                <w:lang w:val="en-US" w:eastAsia="zh-CN"/>
              </w:rPr>
            </w:pPr>
            <w:bookmarkStart w:id="23" w:name="_Toc460660173"/>
            <w:r>
              <w:rPr>
                <w:rFonts w:hint="default" w:ascii="Times New Roman" w:hAnsi="Times New Roman" w:cs="Times New Roman"/>
                <w:b w:val="0"/>
                <w:sz w:val="24"/>
                <w:szCs w:val="24"/>
                <w:highlight w:val="none"/>
                <w:lang w:val="en-US" w:eastAsia="zh-CN"/>
              </w:rPr>
              <w:t>3.</w:t>
            </w:r>
            <w:r>
              <w:rPr>
                <w:rFonts w:hint="eastAsia" w:cs="Times New Roman"/>
                <w:b w:val="0"/>
                <w:sz w:val="24"/>
                <w:szCs w:val="24"/>
                <w:highlight w:val="none"/>
                <w:lang w:val="en-US" w:eastAsia="zh-CN"/>
              </w:rPr>
              <w:t>2</w:t>
            </w:r>
            <w:r>
              <w:rPr>
                <w:rFonts w:hint="default" w:ascii="Times New Roman" w:hAnsi="Times New Roman" w:cs="Times New Roman"/>
                <w:b w:val="0"/>
                <w:sz w:val="24"/>
                <w:szCs w:val="24"/>
                <w:highlight w:val="none"/>
                <w:lang w:val="en-US" w:eastAsia="zh-CN"/>
              </w:rPr>
              <w:t>.3</w:t>
            </w:r>
            <w:r>
              <w:rPr>
                <w:rFonts w:hint="default" w:ascii="Times New Roman" w:hAnsi="Times New Roman" w:eastAsia="宋体" w:cs="Times New Roman"/>
                <w:b w:val="0"/>
                <w:sz w:val="24"/>
                <w:szCs w:val="24"/>
                <w:highlight w:val="none"/>
              </w:rPr>
              <w:t>（</w:t>
            </w:r>
            <w:r>
              <w:rPr>
                <w:rFonts w:hint="eastAsia" w:ascii="Times New Roman" w:hAnsi="Times New Roman" w:eastAsia="宋体" w:cs="Times New Roman"/>
                <w:b w:val="0"/>
                <w:sz w:val="24"/>
                <w:szCs w:val="24"/>
                <w:highlight w:val="none"/>
                <w:lang w:val="en-US" w:eastAsia="zh-CN"/>
              </w:rPr>
              <w:t>3</w:t>
            </w:r>
            <w:r>
              <w:rPr>
                <w:rFonts w:hint="default" w:ascii="Times New Roman" w:hAnsi="Times New Roman" w:eastAsia="宋体" w:cs="Times New Roman"/>
                <w:b w:val="0"/>
                <w:sz w:val="24"/>
                <w:szCs w:val="24"/>
                <w:highlight w:val="none"/>
              </w:rPr>
              <w:t>）</w:t>
            </w:r>
          </w:p>
        </w:tc>
        <w:tc>
          <w:tcPr>
            <w:tcW w:w="1233" w:type="dxa"/>
            <w:vAlign w:val="center"/>
          </w:tcPr>
          <w:p w14:paraId="592823A8">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加分项</w:t>
            </w:r>
          </w:p>
          <w:p w14:paraId="68397524">
            <w:pPr>
              <w:keepNext w:val="0"/>
              <w:keepLines w:val="0"/>
              <w:pageBreakBefore w:val="0"/>
              <w:widowControl w:val="0"/>
              <w:kinsoku/>
              <w:wordWrap/>
              <w:overflowPunct/>
              <w:topLinePunct w:val="0"/>
              <w:autoSpaceDE/>
              <w:autoSpaceDN/>
              <w:bidi w:val="0"/>
              <w:snapToGrid/>
              <w:spacing w:line="400" w:lineRule="exact"/>
              <w:jc w:val="center"/>
              <w:textAlignment w:val="auto"/>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标准</w:t>
            </w:r>
          </w:p>
          <w:p w14:paraId="35C87A73">
            <w:pPr>
              <w:keepNext w:val="0"/>
              <w:keepLines w:val="0"/>
              <w:pageBreakBefore w:val="0"/>
              <w:kinsoku/>
              <w:wordWrap/>
              <w:overflowPunct/>
              <w:topLinePunct w:val="0"/>
              <w:autoSpaceDE/>
              <w:autoSpaceDN/>
              <w:bidi w:val="0"/>
              <w:spacing w:line="400" w:lineRule="exact"/>
              <w:jc w:val="both"/>
              <w:textAlignment w:val="auto"/>
              <w:rPr>
                <w:rFonts w:hint="default" w:ascii="Times New Roman" w:hAnsi="Times New Roman" w:cs="Times New Roman"/>
                <w:b w:val="0"/>
                <w:sz w:val="24"/>
                <w:szCs w:val="24"/>
                <w:highlight w:val="none"/>
                <w:lang w:val="en-US" w:eastAsia="zh-CN"/>
              </w:rPr>
            </w:pPr>
            <w:r>
              <w:rPr>
                <w:rFonts w:hint="eastAsia" w:ascii="Times New Roman" w:hAnsi="Times New Roman" w:cs="Times New Roman"/>
                <w:kern w:val="2"/>
                <w:sz w:val="24"/>
                <w:szCs w:val="24"/>
                <w:highlight w:val="none"/>
                <w:lang w:val="en-US" w:eastAsia="zh-CN" w:bidi="ar-SA"/>
              </w:rPr>
              <w:t>（5分）</w:t>
            </w:r>
          </w:p>
        </w:tc>
        <w:tc>
          <w:tcPr>
            <w:tcW w:w="1354" w:type="dxa"/>
            <w:shd w:val="clear" w:color="auto" w:fill="auto"/>
            <w:vAlign w:val="center"/>
          </w:tcPr>
          <w:p w14:paraId="1FA5B58C">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加分项</w:t>
            </w:r>
          </w:p>
          <w:p w14:paraId="6833EA04">
            <w:pPr>
              <w:keepNext w:val="0"/>
              <w:keepLines w:val="0"/>
              <w:pageBreakBefore w:val="0"/>
              <w:widowControl w:val="0"/>
              <w:kinsoku/>
              <w:wordWrap/>
              <w:overflowPunct/>
              <w:topLinePunct w:val="0"/>
              <w:autoSpaceDE/>
              <w:autoSpaceDN/>
              <w:bidi w:val="0"/>
              <w:snapToGrid/>
              <w:spacing w:line="400" w:lineRule="exact"/>
              <w:jc w:val="center"/>
              <w:textAlignment w:val="auto"/>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评分</w:t>
            </w:r>
          </w:p>
          <w:p w14:paraId="18426FB0">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Theme="minorEastAsia" w:hAnsiTheme="minorEastAsia" w:eastAsiaTheme="minorEastAsia" w:cstheme="minorEastAsia"/>
                <w:kern w:val="2"/>
                <w:sz w:val="24"/>
                <w:szCs w:val="24"/>
                <w:highlight w:val="none"/>
                <w:lang w:val="en-US" w:eastAsia="zh-Hans" w:bidi="ar-SA"/>
              </w:rPr>
            </w:pPr>
            <w:r>
              <w:rPr>
                <w:rFonts w:hint="eastAsia" w:asciiTheme="minorEastAsia" w:hAnsiTheme="minorEastAsia" w:eastAsiaTheme="minorEastAsia" w:cstheme="minorEastAsia"/>
                <w:kern w:val="2"/>
                <w:sz w:val="24"/>
                <w:szCs w:val="24"/>
                <w:highlight w:val="none"/>
                <w:lang w:val="en-US" w:eastAsia="zh-CN" w:bidi="ar-SA"/>
              </w:rPr>
              <w:t>（5分）</w:t>
            </w:r>
          </w:p>
        </w:tc>
        <w:tc>
          <w:tcPr>
            <w:tcW w:w="5163" w:type="dxa"/>
            <w:shd w:val="clear" w:color="auto" w:fill="auto"/>
            <w:vAlign w:val="center"/>
          </w:tcPr>
          <w:p w14:paraId="09E8CCAA">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right="0" w:rightChars="0" w:firstLine="0" w:firstLineChars="0"/>
              <w:contextualSpacing/>
              <w:jc w:val="both"/>
              <w:textAlignment w:val="auto"/>
              <w:outlineLvl w:val="9"/>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能够帮助提供尽调项目投资协议磋商服务的，加5分。</w:t>
            </w:r>
          </w:p>
        </w:tc>
      </w:tr>
      <w:bookmarkEnd w:id="22"/>
      <w:bookmarkEnd w:id="23"/>
    </w:tbl>
    <w:p w14:paraId="56BA2EB0">
      <w:pPr>
        <w:pStyle w:val="19"/>
        <w:keepNext w:val="0"/>
        <w:keepLines w:val="0"/>
        <w:pageBreakBefore w:val="0"/>
        <w:widowControl/>
        <w:kinsoku/>
        <w:wordWrap/>
        <w:overflowPunct/>
        <w:topLinePunct w:val="0"/>
        <w:autoSpaceDE/>
        <w:autoSpaceDN/>
        <w:bidi w:val="0"/>
        <w:adjustRightInd/>
        <w:snapToGrid/>
        <w:spacing w:after="0" w:line="500" w:lineRule="exact"/>
        <w:ind w:left="0" w:leftChars="0" w:firstLine="480" w:firstLineChars="200"/>
        <w:textAlignment w:val="auto"/>
        <w:rPr>
          <w:rFonts w:hint="eastAsia" w:ascii="Times New Roman" w:hAnsi="Times New Roman" w:eastAsia="宋体" w:cs="黑体"/>
          <w:sz w:val="24"/>
          <w:szCs w:val="24"/>
          <w:highlight w:val="none"/>
          <w:lang w:val="en-US" w:eastAsia="zh-CN" w:bidi="ar-SA"/>
        </w:rPr>
      </w:pPr>
      <w:bookmarkStart w:id="24" w:name="_Toc532910216"/>
      <w:bookmarkStart w:id="25" w:name="_Toc26781066"/>
      <w:bookmarkStart w:id="26" w:name="_Toc439064244"/>
      <w:bookmarkStart w:id="27" w:name="_Toc532910495"/>
      <w:r>
        <w:rPr>
          <w:rFonts w:hint="eastAsia" w:ascii="Times New Roman" w:hAnsi="Times New Roman" w:eastAsia="宋体" w:cs="黑体"/>
          <w:sz w:val="24"/>
          <w:szCs w:val="24"/>
          <w:highlight w:val="none"/>
          <w:lang w:val="en-US" w:eastAsia="zh-CN" w:bidi="ar-SA"/>
        </w:rPr>
        <w:t>备注：</w:t>
      </w:r>
      <w:r>
        <w:rPr>
          <w:rFonts w:hint="eastAsia" w:ascii="Times New Roman" w:hAnsi="Times New Roman" w:cs="黑体"/>
          <w:sz w:val="24"/>
          <w:szCs w:val="24"/>
          <w:highlight w:val="none"/>
          <w:lang w:val="en-US" w:eastAsia="zh-CN" w:bidi="ar-SA"/>
        </w:rPr>
        <w:t>1.以上评分总分不得超过100分，超过100分的按100分计。2.以上评分以1分为分割点，即评分依次为0、1、2、3、4等，不得存在小数分的情形，如0.X分。3.能够提供尽调项目投资协议磋商服务的，请提供书面承诺材料。</w:t>
      </w:r>
    </w:p>
    <w:p w14:paraId="427CCB7D">
      <w:pPr>
        <w:keepNext/>
        <w:keepLines/>
        <w:pageBreakBefore w:val="0"/>
        <w:widowControl w:val="0"/>
        <w:kinsoku/>
        <w:wordWrap/>
        <w:overflowPunct/>
        <w:topLinePunct w:val="0"/>
        <w:autoSpaceDE/>
        <w:autoSpaceDN/>
        <w:bidi w:val="0"/>
        <w:spacing w:before="164" w:beforeLines="50" w:line="500" w:lineRule="exact"/>
        <w:jc w:val="both"/>
        <w:outlineLvl w:val="9"/>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1. 评审方法</w:t>
      </w:r>
      <w:bookmarkEnd w:id="24"/>
      <w:bookmarkEnd w:id="25"/>
      <w:bookmarkEnd w:id="26"/>
      <w:bookmarkEnd w:id="27"/>
    </w:p>
    <w:p w14:paraId="24E0713B">
      <w:pPr>
        <w:pStyle w:val="19"/>
        <w:keepNext w:val="0"/>
        <w:keepLines w:val="0"/>
        <w:pageBreakBefore w:val="0"/>
        <w:kinsoku/>
        <w:wordWrap/>
        <w:overflowPunct/>
        <w:topLinePunct w:val="0"/>
        <w:autoSpaceDE/>
        <w:autoSpaceDN/>
        <w:bidi w:val="0"/>
        <w:adjustRightInd/>
        <w:spacing w:beforeAutospacing="0" w:after="0" w:afterAutospacing="0" w:line="500" w:lineRule="exact"/>
        <w:ind w:left="0" w:leftChars="0" w:firstLine="482" w:firstLineChars="200"/>
        <w:textAlignment w:val="auto"/>
        <w:rPr>
          <w:rFonts w:hint="default" w:ascii="Times New Roman" w:hAnsi="Times New Roman" w:eastAsia="宋体" w:cs="Times New Roman"/>
          <w:bCs w:val="0"/>
          <w:sz w:val="24"/>
          <w:szCs w:val="22"/>
        </w:rPr>
      </w:pPr>
      <w:r>
        <w:rPr>
          <w:rFonts w:hint="eastAsia" w:ascii="Times New Roman" w:hAnsi="Times New Roman" w:eastAsia="宋体" w:cs="Times New Roman"/>
          <w:b/>
          <w:bCs/>
          <w:kern w:val="2"/>
          <w:sz w:val="24"/>
          <w:szCs w:val="22"/>
          <w:lang w:val="en-US" w:eastAsia="zh-CN" w:bidi="ar-SA"/>
        </w:rPr>
        <w:t>本次评审采用综合</w:t>
      </w:r>
      <w:r>
        <w:rPr>
          <w:rFonts w:hint="eastAsia" w:cs="Times New Roman"/>
          <w:b/>
          <w:bCs/>
          <w:kern w:val="2"/>
          <w:sz w:val="24"/>
          <w:szCs w:val="22"/>
          <w:lang w:val="en-US" w:eastAsia="zh-CN" w:bidi="ar-SA"/>
        </w:rPr>
        <w:t>评分</w:t>
      </w:r>
      <w:r>
        <w:rPr>
          <w:rFonts w:hint="eastAsia" w:ascii="Times New Roman" w:hAnsi="Times New Roman"/>
          <w:b/>
          <w:bCs/>
          <w:color w:val="000000"/>
          <w:szCs w:val="21"/>
        </w:rPr>
        <w:t>。</w:t>
      </w:r>
      <w:r>
        <w:rPr>
          <w:rFonts w:hint="default" w:ascii="Times New Roman" w:hAnsi="Times New Roman" w:eastAsia="宋体" w:cs="Times New Roman"/>
          <w:bCs w:val="0"/>
          <w:sz w:val="24"/>
          <w:szCs w:val="22"/>
        </w:rPr>
        <w:t>评审小组对满足</w:t>
      </w:r>
      <w:r>
        <w:rPr>
          <w:rFonts w:hint="eastAsia" w:cs="Times New Roman"/>
          <w:bCs w:val="0"/>
          <w:sz w:val="24"/>
          <w:szCs w:val="22"/>
          <w:lang w:val="en-US" w:eastAsia="zh-CN"/>
        </w:rPr>
        <w:t>询比</w:t>
      </w:r>
      <w:r>
        <w:rPr>
          <w:rFonts w:hint="default" w:ascii="Times New Roman" w:hAnsi="Times New Roman" w:eastAsia="宋体" w:cs="Times New Roman"/>
          <w:bCs w:val="0"/>
          <w:sz w:val="24"/>
          <w:szCs w:val="22"/>
        </w:rPr>
        <w:t>文件实质性要求的</w:t>
      </w:r>
      <w:r>
        <w:rPr>
          <w:rFonts w:hint="eastAsia" w:cs="Times New Roman"/>
          <w:bCs w:val="0"/>
          <w:sz w:val="24"/>
          <w:szCs w:val="22"/>
          <w:lang w:val="en-US" w:eastAsia="zh-CN"/>
        </w:rPr>
        <w:t>响应</w:t>
      </w:r>
      <w:r>
        <w:rPr>
          <w:rFonts w:hint="default" w:ascii="Times New Roman" w:hAnsi="Times New Roman" w:eastAsia="宋体" w:cs="Times New Roman"/>
          <w:bCs w:val="0"/>
          <w:sz w:val="24"/>
          <w:szCs w:val="22"/>
        </w:rPr>
        <w:t>材料，按</w:t>
      </w:r>
      <w:r>
        <w:rPr>
          <w:rFonts w:hint="default" w:ascii="Times New Roman" w:hAnsi="Times New Roman" w:eastAsia="宋体" w:cs="Times New Roman"/>
          <w:bCs w:val="0"/>
          <w:sz w:val="24"/>
          <w:szCs w:val="22"/>
          <w:lang w:eastAsia="zh-CN"/>
        </w:rPr>
        <w:t>评审</w:t>
      </w:r>
      <w:r>
        <w:rPr>
          <w:rFonts w:hint="default" w:ascii="Times New Roman" w:hAnsi="Times New Roman" w:eastAsia="宋体" w:cs="Times New Roman"/>
          <w:bCs w:val="0"/>
          <w:sz w:val="24"/>
          <w:szCs w:val="22"/>
        </w:rPr>
        <w:t>标准进行打分，</w:t>
      </w:r>
      <w:r>
        <w:rPr>
          <w:rFonts w:hint="default" w:ascii="Times New Roman" w:hAnsi="Times New Roman" w:eastAsia="宋体" w:cs="黑体"/>
          <w:kern w:val="2"/>
          <w:sz w:val="24"/>
          <w:szCs w:val="24"/>
          <w:highlight w:val="none"/>
          <w:lang w:val="en-US" w:eastAsia="zh-CN" w:bidi="ar-SA"/>
        </w:rPr>
        <w:t>并按</w:t>
      </w:r>
      <w:r>
        <w:rPr>
          <w:rFonts w:hint="eastAsia" w:cs="黑体"/>
          <w:kern w:val="2"/>
          <w:sz w:val="24"/>
          <w:szCs w:val="24"/>
          <w:highlight w:val="none"/>
          <w:lang w:val="en-US" w:eastAsia="zh-CN" w:bidi="ar-SA"/>
        </w:rPr>
        <w:t>综合评分</w:t>
      </w:r>
      <w:r>
        <w:rPr>
          <w:rFonts w:hint="default" w:ascii="Times New Roman" w:hAnsi="Times New Roman" w:eastAsia="宋体" w:cs="黑体"/>
          <w:kern w:val="2"/>
          <w:sz w:val="24"/>
          <w:szCs w:val="24"/>
          <w:highlight w:val="none"/>
          <w:lang w:val="en-US" w:eastAsia="zh-CN" w:bidi="ar-SA"/>
        </w:rPr>
        <w:t>由高到低顺序排名，排名前2名的为中选供应商。如果得分相同，则报价低的中选；如</w:t>
      </w:r>
      <w:r>
        <w:rPr>
          <w:rFonts w:hint="eastAsia" w:cs="黑体"/>
          <w:kern w:val="2"/>
          <w:sz w:val="24"/>
          <w:szCs w:val="24"/>
          <w:highlight w:val="none"/>
          <w:lang w:val="en-US" w:eastAsia="zh-CN" w:bidi="ar-SA"/>
        </w:rPr>
        <w:t>综合评分</w:t>
      </w:r>
      <w:r>
        <w:rPr>
          <w:rFonts w:hint="default" w:ascii="Times New Roman" w:hAnsi="Times New Roman" w:eastAsia="宋体" w:cs="黑体"/>
          <w:kern w:val="2"/>
          <w:sz w:val="24"/>
          <w:szCs w:val="24"/>
          <w:highlight w:val="none"/>
          <w:lang w:val="en-US" w:eastAsia="zh-CN" w:bidi="ar-SA"/>
        </w:rPr>
        <w:t>及报价均相同，则由评审小组</w:t>
      </w:r>
      <w:r>
        <w:rPr>
          <w:rFonts w:hint="default" w:cs="黑体"/>
          <w:sz w:val="24"/>
          <w:szCs w:val="24"/>
          <w:highlight w:val="none"/>
        </w:rPr>
        <w:t>采用抽签方式确定中标候选供应商。</w:t>
      </w:r>
    </w:p>
    <w:p w14:paraId="0E87AB45">
      <w:pPr>
        <w:keepNext/>
        <w:keepLines/>
        <w:pageBreakBefore w:val="0"/>
        <w:widowControl w:val="0"/>
        <w:numPr>
          <w:ilvl w:val="0"/>
          <w:numId w:val="0"/>
        </w:numPr>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bookmarkStart w:id="28" w:name="_Toc532910217"/>
      <w:bookmarkStart w:id="29" w:name="_Toc26781067"/>
      <w:bookmarkStart w:id="30" w:name="_Toc532910496"/>
      <w:bookmarkStart w:id="31" w:name="_Toc439064245"/>
      <w:r>
        <w:rPr>
          <w:rFonts w:hint="eastAsia" w:cs="Times New Roman"/>
          <w:b/>
          <w:bCs/>
          <w:kern w:val="2"/>
          <w:sz w:val="24"/>
          <w:szCs w:val="22"/>
          <w:lang w:val="en-US" w:eastAsia="zh-CN" w:bidi="ar-SA"/>
        </w:rPr>
        <w:t>2</w:t>
      </w:r>
      <w:r>
        <w:rPr>
          <w:rFonts w:hint="eastAsia" w:ascii="Times New Roman" w:hAnsi="Times New Roman" w:eastAsia="宋体" w:cs="Times New Roman"/>
          <w:b/>
          <w:bCs/>
          <w:kern w:val="2"/>
          <w:sz w:val="24"/>
          <w:szCs w:val="22"/>
          <w:lang w:val="en-US" w:eastAsia="zh-CN" w:bidi="ar-SA"/>
        </w:rPr>
        <w:t>. 评审标准</w:t>
      </w:r>
      <w:bookmarkEnd w:id="28"/>
      <w:bookmarkEnd w:id="29"/>
      <w:bookmarkEnd w:id="30"/>
      <w:bookmarkEnd w:id="31"/>
    </w:p>
    <w:p w14:paraId="67484396">
      <w:pPr>
        <w:pageBreakBefore w:val="0"/>
        <w:widowControl w:val="0"/>
        <w:kinsoku/>
        <w:wordWrap/>
        <w:overflowPunct/>
        <w:topLinePunct w:val="0"/>
        <w:autoSpaceDE/>
        <w:autoSpaceDN/>
        <w:bidi w:val="0"/>
        <w:snapToGrid w:val="0"/>
        <w:spacing w:line="500" w:lineRule="exact"/>
        <w:ind w:firstLine="480" w:firstLineChars="200"/>
        <w:jc w:val="both"/>
        <w:outlineLvl w:val="9"/>
        <w:rPr>
          <w:rFonts w:hint="default" w:ascii="Times New Roman" w:hAnsi="Times New Roman" w:eastAsia="宋体" w:cs="Times New Roman"/>
          <w:bCs w:val="0"/>
          <w:sz w:val="24"/>
          <w:szCs w:val="22"/>
        </w:rPr>
      </w:pPr>
      <w:bookmarkStart w:id="32" w:name="_Toc532910497"/>
      <w:bookmarkStart w:id="33" w:name="_Toc532910218"/>
      <w:bookmarkStart w:id="34" w:name="_Toc439064246"/>
      <w:r>
        <w:rPr>
          <w:rFonts w:hint="eastAsia" w:ascii="Times New Roman" w:hAnsi="Times New Roman" w:eastAsia="宋体" w:cs="Times New Roman"/>
          <w:bCs w:val="0"/>
          <w:sz w:val="24"/>
          <w:szCs w:val="22"/>
        </w:rPr>
        <w:t>见评审</w:t>
      </w:r>
      <w:r>
        <w:rPr>
          <w:rFonts w:hint="eastAsia" w:ascii="Times New Roman" w:hAnsi="Times New Roman" w:eastAsia="宋体" w:cs="Times New Roman"/>
          <w:bCs w:val="0"/>
          <w:sz w:val="24"/>
          <w:szCs w:val="22"/>
          <w:lang w:val="en-US" w:eastAsia="zh-CN"/>
        </w:rPr>
        <w:t>方</w:t>
      </w:r>
      <w:r>
        <w:rPr>
          <w:rFonts w:hint="eastAsia" w:ascii="Times New Roman" w:hAnsi="Times New Roman" w:eastAsia="宋体" w:cs="Times New Roman"/>
          <w:bCs w:val="0"/>
          <w:sz w:val="24"/>
          <w:szCs w:val="22"/>
        </w:rPr>
        <w:t>法前附表。</w:t>
      </w:r>
    </w:p>
    <w:p w14:paraId="1CE345D5">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bookmarkStart w:id="35" w:name="_Toc26781068"/>
      <w:r>
        <w:rPr>
          <w:rFonts w:hint="eastAsia" w:ascii="Times New Roman" w:hAnsi="Times New Roman" w:eastAsia="宋体" w:cs="Times New Roman"/>
          <w:b/>
          <w:bCs/>
          <w:kern w:val="2"/>
          <w:sz w:val="24"/>
          <w:szCs w:val="22"/>
          <w:lang w:val="en-US" w:eastAsia="zh-CN" w:bidi="ar-SA"/>
        </w:rPr>
        <w:t>3. 评审程序</w:t>
      </w:r>
      <w:bookmarkEnd w:id="32"/>
      <w:bookmarkEnd w:id="33"/>
      <w:bookmarkEnd w:id="34"/>
      <w:bookmarkEnd w:id="35"/>
    </w:p>
    <w:p w14:paraId="32733368">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bookmarkStart w:id="36" w:name="_Toc532910220"/>
      <w:bookmarkStart w:id="37" w:name="_Toc532910499"/>
      <w:bookmarkStart w:id="38" w:name="_Toc439064248"/>
      <w:r>
        <w:rPr>
          <w:rFonts w:hint="eastAsia" w:ascii="Times New Roman" w:hAnsi="Times New Roman" w:eastAsia="宋体" w:cs="Times New Roman"/>
          <w:b/>
          <w:bCs/>
          <w:kern w:val="2"/>
          <w:sz w:val="24"/>
          <w:szCs w:val="22"/>
          <w:lang w:val="en-US" w:eastAsia="zh-CN" w:bidi="ar-SA"/>
        </w:rPr>
        <w:t xml:space="preserve">3.1 </w:t>
      </w:r>
      <w:bookmarkEnd w:id="36"/>
      <w:bookmarkEnd w:id="37"/>
      <w:bookmarkEnd w:id="38"/>
      <w:r>
        <w:rPr>
          <w:rFonts w:hint="eastAsia" w:ascii="Times New Roman" w:hAnsi="Times New Roman" w:eastAsia="宋体" w:cs="Times New Roman"/>
          <w:b/>
          <w:bCs/>
          <w:kern w:val="2"/>
          <w:sz w:val="24"/>
          <w:szCs w:val="22"/>
          <w:lang w:val="en-US" w:eastAsia="zh-CN" w:bidi="ar-SA"/>
        </w:rPr>
        <w:t>响应文件初步评审</w:t>
      </w:r>
    </w:p>
    <w:p w14:paraId="68D7D80C">
      <w:pPr>
        <w:pageBreakBefore w:val="0"/>
        <w:widowControl w:val="0"/>
        <w:kinsoku/>
        <w:wordWrap/>
        <w:overflowPunct/>
        <w:topLinePunct w:val="0"/>
        <w:autoSpaceDE/>
        <w:autoSpaceDN/>
        <w:bidi w:val="0"/>
        <w:snapToGrid w:val="0"/>
        <w:spacing w:line="500" w:lineRule="exact"/>
        <w:ind w:firstLine="480" w:firstLineChars="200"/>
        <w:jc w:val="both"/>
        <w:outlineLvl w:val="9"/>
        <w:rPr>
          <w:rFonts w:ascii="Times New Roman" w:hAnsi="Times New Roman"/>
          <w:color w:val="000000"/>
          <w:sz w:val="24"/>
          <w:szCs w:val="24"/>
        </w:rPr>
      </w:pPr>
      <w:r>
        <w:rPr>
          <w:rFonts w:hint="eastAsia" w:ascii="Times New Roman" w:hAnsi="Times New Roman"/>
          <w:color w:val="000000"/>
          <w:sz w:val="24"/>
          <w:szCs w:val="24"/>
        </w:rPr>
        <w:t>3.1.1评审</w:t>
      </w:r>
      <w:r>
        <w:rPr>
          <w:rFonts w:hint="eastAsia" w:ascii="Times New Roman" w:hAnsi="Times New Roman"/>
          <w:color w:val="000000"/>
          <w:sz w:val="24"/>
          <w:szCs w:val="24"/>
          <w:lang w:val="en-US" w:eastAsia="zh-CN"/>
        </w:rPr>
        <w:t>小组对供应商资格条件及响应文件递交要求进行审查，如发现不符合要求，应当否决其响应文件。</w:t>
      </w:r>
    </w:p>
    <w:p w14:paraId="3AC2CE7F">
      <w:pPr>
        <w:pageBreakBefore w:val="0"/>
        <w:widowControl w:val="0"/>
        <w:kinsoku/>
        <w:wordWrap/>
        <w:overflowPunct/>
        <w:topLinePunct w:val="0"/>
        <w:autoSpaceDE/>
        <w:autoSpaceDN/>
        <w:bidi w:val="0"/>
        <w:snapToGrid w:val="0"/>
        <w:spacing w:line="500" w:lineRule="exact"/>
        <w:ind w:firstLine="480" w:firstLineChars="200"/>
        <w:jc w:val="both"/>
        <w:outlineLvl w:val="9"/>
        <w:rPr>
          <w:rFonts w:ascii="Times New Roman" w:hAnsi="Times New Roman"/>
          <w:color w:val="000000"/>
          <w:sz w:val="24"/>
          <w:szCs w:val="24"/>
        </w:rPr>
      </w:pPr>
      <w:r>
        <w:rPr>
          <w:rFonts w:hint="eastAsia" w:ascii="Times New Roman" w:hAnsi="Times New Roman"/>
          <w:color w:val="000000"/>
          <w:sz w:val="24"/>
          <w:szCs w:val="24"/>
        </w:rPr>
        <w:t>3.1.2</w:t>
      </w:r>
      <w:r>
        <w:rPr>
          <w:rFonts w:hint="eastAsia"/>
          <w:color w:val="000000"/>
          <w:sz w:val="24"/>
          <w:szCs w:val="24"/>
          <w:lang w:eastAsia="zh-CN"/>
        </w:rPr>
        <w:t>询比</w:t>
      </w:r>
      <w:r>
        <w:rPr>
          <w:rFonts w:hint="eastAsia" w:ascii="Times New Roman" w:hAnsi="Times New Roman"/>
          <w:color w:val="000000"/>
          <w:sz w:val="24"/>
          <w:szCs w:val="24"/>
        </w:rPr>
        <w:t>响应报价有算术错误及其他错误的，评审</w:t>
      </w:r>
      <w:r>
        <w:rPr>
          <w:rFonts w:hint="eastAsia" w:ascii="Times New Roman" w:hAnsi="Times New Roman"/>
          <w:color w:val="000000"/>
          <w:sz w:val="24"/>
          <w:szCs w:val="24"/>
          <w:lang w:val="en-US" w:eastAsia="zh-CN"/>
        </w:rPr>
        <w:t>小组</w:t>
      </w:r>
      <w:r>
        <w:rPr>
          <w:rFonts w:hint="eastAsia" w:ascii="Times New Roman" w:hAnsi="Times New Roman"/>
          <w:color w:val="000000"/>
          <w:sz w:val="24"/>
          <w:szCs w:val="24"/>
        </w:rPr>
        <w:t>按以下原则对</w:t>
      </w:r>
      <w:r>
        <w:rPr>
          <w:rFonts w:hint="eastAsia"/>
          <w:color w:val="000000"/>
          <w:sz w:val="24"/>
          <w:szCs w:val="24"/>
          <w:lang w:eastAsia="zh-CN"/>
        </w:rPr>
        <w:t>询比</w:t>
      </w:r>
      <w:r>
        <w:rPr>
          <w:rFonts w:hint="eastAsia" w:ascii="Times New Roman" w:hAnsi="Times New Roman"/>
          <w:color w:val="000000"/>
          <w:sz w:val="24"/>
          <w:szCs w:val="24"/>
        </w:rPr>
        <w:t>响应报价进行修正，并要求供应商书面澄清确认。供应商拒不澄清确认的，</w:t>
      </w:r>
      <w:r>
        <w:rPr>
          <w:rFonts w:hint="eastAsia" w:ascii="Times New Roman" w:hAnsi="Times New Roman"/>
          <w:color w:val="000000"/>
          <w:sz w:val="24"/>
          <w:szCs w:val="24"/>
          <w:lang w:val="en-US" w:eastAsia="zh-CN"/>
        </w:rPr>
        <w:t>评审小组</w:t>
      </w:r>
      <w:r>
        <w:rPr>
          <w:rFonts w:hint="eastAsia" w:ascii="Times New Roman" w:hAnsi="Times New Roman"/>
          <w:color w:val="000000"/>
          <w:sz w:val="24"/>
          <w:szCs w:val="24"/>
        </w:rPr>
        <w:t>应当否决其</w:t>
      </w:r>
      <w:r>
        <w:rPr>
          <w:rFonts w:hint="eastAsia" w:ascii="Times New Roman" w:hAnsi="Times New Roman"/>
          <w:color w:val="000000"/>
          <w:sz w:val="24"/>
          <w:szCs w:val="24"/>
          <w:lang w:eastAsia="zh-CN"/>
        </w:rPr>
        <w:t>响应文件</w:t>
      </w:r>
      <w:r>
        <w:rPr>
          <w:rFonts w:hint="eastAsia" w:ascii="Times New Roman" w:hAnsi="Times New Roman"/>
          <w:color w:val="000000"/>
          <w:sz w:val="24"/>
          <w:szCs w:val="24"/>
        </w:rPr>
        <w:t xml:space="preserve">： </w:t>
      </w:r>
    </w:p>
    <w:p w14:paraId="4352046D">
      <w:pPr>
        <w:pageBreakBefore w:val="0"/>
        <w:widowControl w:val="0"/>
        <w:kinsoku/>
        <w:wordWrap/>
        <w:overflowPunct/>
        <w:topLinePunct w:val="0"/>
        <w:autoSpaceDE/>
        <w:autoSpaceDN/>
        <w:bidi w:val="0"/>
        <w:snapToGrid w:val="0"/>
        <w:spacing w:line="500" w:lineRule="exact"/>
        <w:ind w:firstLine="480" w:firstLineChars="200"/>
        <w:jc w:val="both"/>
        <w:outlineLvl w:val="9"/>
        <w:rPr>
          <w:rFonts w:ascii="Times New Roman" w:hAnsi="Times New Roman"/>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rFonts w:hint="eastAsia" w:ascii="Times New Roman" w:hAnsi="Times New Roman"/>
          <w:color w:val="000000"/>
          <w:sz w:val="24"/>
          <w:szCs w:val="24"/>
        </w:rPr>
        <w:t>响应文件中的大写金额与小写金额不一致的，以大写金额为准；</w:t>
      </w:r>
    </w:p>
    <w:p w14:paraId="64214419">
      <w:pPr>
        <w:pageBreakBefore w:val="0"/>
        <w:widowControl w:val="0"/>
        <w:kinsoku/>
        <w:wordWrap/>
        <w:overflowPunct/>
        <w:topLinePunct w:val="0"/>
        <w:autoSpaceDE/>
        <w:autoSpaceDN/>
        <w:bidi w:val="0"/>
        <w:snapToGrid w:val="0"/>
        <w:spacing w:line="500" w:lineRule="exact"/>
        <w:ind w:firstLine="480" w:firstLineChars="200"/>
        <w:jc w:val="both"/>
        <w:outlineLvl w:val="9"/>
        <w:rPr>
          <w:rFonts w:ascii="Times New Roman" w:hAnsi="Times New Roman"/>
          <w:color w:val="000000"/>
          <w:sz w:val="24"/>
          <w:szCs w:val="24"/>
        </w:rPr>
      </w:pPr>
      <w:r>
        <w:rPr>
          <w:rFonts w:hint="eastAsia" w:ascii="Times New Roman" w:hAnsi="Times New Roman"/>
          <w:color w:val="000000"/>
          <w:sz w:val="24"/>
          <w:szCs w:val="24"/>
        </w:rPr>
        <w:t>3.1.3</w:t>
      </w:r>
      <w:r>
        <w:rPr>
          <w:rFonts w:hint="eastAsia" w:ascii="Times New Roman" w:hAnsi="Times New Roman"/>
          <w:color w:val="000000"/>
          <w:sz w:val="24"/>
          <w:szCs w:val="24"/>
          <w:lang w:val="en-US" w:eastAsia="zh-CN"/>
        </w:rPr>
        <w:t>评审小组</w:t>
      </w:r>
      <w:r>
        <w:rPr>
          <w:rFonts w:hint="eastAsia" w:ascii="Times New Roman" w:hAnsi="Times New Roman"/>
          <w:color w:val="000000"/>
          <w:sz w:val="24"/>
          <w:szCs w:val="24"/>
        </w:rPr>
        <w:t>发现供应商的报价明显低于其他</w:t>
      </w:r>
      <w:r>
        <w:rPr>
          <w:rFonts w:hint="eastAsia"/>
          <w:color w:val="000000"/>
          <w:sz w:val="24"/>
          <w:szCs w:val="24"/>
          <w:lang w:eastAsia="zh-CN"/>
        </w:rPr>
        <w:t>询比</w:t>
      </w:r>
      <w:r>
        <w:rPr>
          <w:rFonts w:hint="eastAsia" w:ascii="Times New Roman" w:hAnsi="Times New Roman"/>
          <w:color w:val="000000"/>
          <w:sz w:val="24"/>
          <w:szCs w:val="24"/>
        </w:rPr>
        <w:t>响应报价，使得其</w:t>
      </w:r>
      <w:r>
        <w:rPr>
          <w:rFonts w:hint="eastAsia"/>
          <w:color w:val="000000"/>
          <w:sz w:val="24"/>
          <w:szCs w:val="24"/>
          <w:lang w:eastAsia="zh-CN"/>
        </w:rPr>
        <w:t>询比</w:t>
      </w:r>
      <w:r>
        <w:rPr>
          <w:rFonts w:hint="eastAsia" w:ascii="Times New Roman" w:hAnsi="Times New Roman"/>
          <w:color w:val="000000"/>
          <w:sz w:val="24"/>
          <w:szCs w:val="24"/>
        </w:rPr>
        <w:t>响应报价可能低于其成本的，应当要求该供应商作出书面说明并提供相应的证明材料。供应商不能合理说明或者不能提供相应证明材料的，评审</w:t>
      </w:r>
      <w:r>
        <w:rPr>
          <w:rFonts w:hint="eastAsia" w:ascii="Times New Roman" w:hAnsi="Times New Roman"/>
          <w:color w:val="000000"/>
          <w:sz w:val="24"/>
          <w:szCs w:val="24"/>
          <w:lang w:val="en-US" w:eastAsia="zh-CN"/>
        </w:rPr>
        <w:t>小组</w:t>
      </w:r>
      <w:r>
        <w:rPr>
          <w:rFonts w:hint="eastAsia" w:ascii="Times New Roman" w:hAnsi="Times New Roman"/>
          <w:color w:val="000000"/>
          <w:sz w:val="24"/>
          <w:szCs w:val="24"/>
        </w:rPr>
        <w:t>应当认定该供应商以低于成本报价竞选，否决其应选。</w:t>
      </w:r>
    </w:p>
    <w:p w14:paraId="04C3142E">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3.2 响应文件评审</w:t>
      </w:r>
    </w:p>
    <w:p w14:paraId="62F492F8">
      <w:pPr>
        <w:pageBreakBefore w:val="0"/>
        <w:widowControl w:val="0"/>
        <w:kinsoku/>
        <w:wordWrap/>
        <w:overflowPunct/>
        <w:topLinePunct w:val="0"/>
        <w:autoSpaceDE/>
        <w:autoSpaceDN/>
        <w:bidi w:val="0"/>
        <w:spacing w:line="500" w:lineRule="exact"/>
        <w:ind w:firstLine="403" w:firstLineChars="168"/>
        <w:jc w:val="both"/>
        <w:outlineLvl w:val="9"/>
        <w:rPr>
          <w:rFonts w:ascii="Times New Roman" w:hAnsi="Times New Roman"/>
          <w:color w:val="000000"/>
          <w:sz w:val="24"/>
          <w:szCs w:val="24"/>
        </w:rPr>
      </w:pPr>
      <w:r>
        <w:rPr>
          <w:rFonts w:hint="eastAsia" w:ascii="Times New Roman" w:hAnsi="Times New Roman"/>
          <w:color w:val="000000"/>
          <w:sz w:val="24"/>
          <w:szCs w:val="24"/>
        </w:rPr>
        <w:t>3.2.</w:t>
      </w:r>
      <w:r>
        <w:rPr>
          <w:rFonts w:hint="eastAsia" w:ascii="Times New Roman" w:hAnsi="Times New Roman"/>
          <w:color w:val="000000"/>
          <w:sz w:val="24"/>
          <w:szCs w:val="24"/>
          <w:lang w:val="en-US" w:eastAsia="zh-CN"/>
        </w:rPr>
        <w:t>1</w:t>
      </w:r>
      <w:r>
        <w:rPr>
          <w:rFonts w:hint="eastAsia" w:ascii="Times New Roman" w:hAnsi="Times New Roman"/>
          <w:color w:val="000000"/>
          <w:sz w:val="24"/>
          <w:szCs w:val="24"/>
        </w:rPr>
        <w:t>评审</w:t>
      </w:r>
      <w:r>
        <w:rPr>
          <w:rFonts w:hint="eastAsia" w:ascii="Times New Roman" w:hAnsi="Times New Roman"/>
          <w:color w:val="000000"/>
          <w:sz w:val="24"/>
          <w:szCs w:val="24"/>
          <w:lang w:val="en-US" w:eastAsia="zh-CN"/>
        </w:rPr>
        <w:t>小组</w:t>
      </w:r>
      <w:r>
        <w:rPr>
          <w:rFonts w:hint="eastAsia" w:ascii="Times New Roman" w:hAnsi="Times New Roman"/>
          <w:color w:val="000000"/>
          <w:sz w:val="24"/>
          <w:szCs w:val="24"/>
        </w:rPr>
        <w:t>按照评审办法要求，对所有通过初审供应商的响应文件进行综合</w:t>
      </w:r>
      <w:r>
        <w:rPr>
          <w:rFonts w:hint="eastAsia"/>
          <w:color w:val="000000"/>
          <w:sz w:val="24"/>
          <w:szCs w:val="24"/>
          <w:lang w:val="en-US" w:eastAsia="zh-CN"/>
        </w:rPr>
        <w:t>评</w:t>
      </w:r>
      <w:r>
        <w:rPr>
          <w:rFonts w:hint="eastAsia" w:ascii="Times New Roman" w:hAnsi="Times New Roman"/>
          <w:color w:val="000000"/>
          <w:sz w:val="24"/>
          <w:szCs w:val="24"/>
        </w:rPr>
        <w:t>分，最终得分取所有</w:t>
      </w:r>
      <w:r>
        <w:rPr>
          <w:rFonts w:hint="eastAsia" w:ascii="Times New Roman" w:hAnsi="Times New Roman"/>
          <w:color w:val="000000"/>
          <w:sz w:val="24"/>
          <w:szCs w:val="24"/>
          <w:lang w:val="en-US" w:eastAsia="zh-CN"/>
        </w:rPr>
        <w:t>评审小组</w:t>
      </w:r>
      <w:r>
        <w:rPr>
          <w:rFonts w:hint="eastAsia" w:ascii="Times New Roman" w:hAnsi="Times New Roman"/>
          <w:color w:val="000000"/>
          <w:sz w:val="24"/>
          <w:szCs w:val="24"/>
        </w:rPr>
        <w:t>成员打分的平均值。</w:t>
      </w:r>
    </w:p>
    <w:p w14:paraId="1B5EC2BC">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4"/>
          <w:lang w:val="en-US" w:eastAsia="zh-CN" w:bidi="ar-SA"/>
        </w:rPr>
      </w:pPr>
      <w:bookmarkStart w:id="39" w:name="_Toc439064251"/>
      <w:bookmarkStart w:id="40" w:name="_Toc532910223"/>
      <w:bookmarkStart w:id="41" w:name="_Toc532910502"/>
      <w:r>
        <w:rPr>
          <w:rFonts w:hint="eastAsia" w:ascii="Times New Roman" w:hAnsi="Times New Roman" w:eastAsia="宋体" w:cs="Times New Roman"/>
          <w:b/>
          <w:bCs/>
          <w:kern w:val="2"/>
          <w:sz w:val="24"/>
          <w:szCs w:val="24"/>
          <w:lang w:val="en-US" w:eastAsia="zh-CN" w:bidi="ar-SA"/>
        </w:rPr>
        <w:t>3.3 否决应选的其他情形</w:t>
      </w:r>
    </w:p>
    <w:p w14:paraId="7DD1B6F0">
      <w:pPr>
        <w:pageBreakBefore w:val="0"/>
        <w:widowControl w:val="0"/>
        <w:kinsoku/>
        <w:wordWrap/>
        <w:overflowPunct/>
        <w:topLinePunct w:val="0"/>
        <w:autoSpaceDE/>
        <w:autoSpaceDN/>
        <w:bidi w:val="0"/>
        <w:spacing w:line="500" w:lineRule="exact"/>
        <w:ind w:firstLine="403" w:firstLineChars="168"/>
        <w:jc w:val="both"/>
        <w:outlineLvl w:val="9"/>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3</w:t>
      </w:r>
      <w:r>
        <w:rPr>
          <w:rFonts w:ascii="Times New Roman" w:hAnsi="Times New Roman"/>
          <w:color w:val="000000"/>
          <w:sz w:val="24"/>
          <w:szCs w:val="24"/>
        </w:rPr>
        <w:t>.</w:t>
      </w:r>
      <w:r>
        <w:rPr>
          <w:rFonts w:hint="eastAsia" w:ascii="Times New Roman" w:hAnsi="Times New Roman"/>
          <w:color w:val="000000"/>
          <w:sz w:val="24"/>
          <w:szCs w:val="24"/>
        </w:rPr>
        <w:t>1</w:t>
      </w:r>
      <w:r>
        <w:rPr>
          <w:rFonts w:ascii="Times New Roman" w:hAnsi="Times New Roman"/>
          <w:color w:val="000000"/>
          <w:sz w:val="24"/>
          <w:szCs w:val="24"/>
        </w:rPr>
        <w:t xml:space="preserve"> </w:t>
      </w:r>
      <w:r>
        <w:rPr>
          <w:rFonts w:hint="eastAsia" w:ascii="Times New Roman" w:hAnsi="Times New Roman"/>
          <w:color w:val="000000"/>
          <w:sz w:val="24"/>
          <w:szCs w:val="24"/>
        </w:rPr>
        <w:t>评审</w:t>
      </w:r>
      <w:r>
        <w:rPr>
          <w:rFonts w:hint="eastAsia" w:ascii="Times New Roman" w:hAnsi="Times New Roman"/>
          <w:color w:val="000000"/>
          <w:sz w:val="24"/>
          <w:szCs w:val="24"/>
          <w:lang w:val="en-US" w:eastAsia="zh-CN"/>
        </w:rPr>
        <w:t>小组</w:t>
      </w:r>
      <w:r>
        <w:rPr>
          <w:rFonts w:hint="eastAsia" w:ascii="Times New Roman" w:hAnsi="Times New Roman"/>
          <w:color w:val="000000"/>
          <w:sz w:val="24"/>
          <w:szCs w:val="24"/>
        </w:rPr>
        <w:t>应对在评审过程中发现的供应商与供应商之间、供应商与</w:t>
      </w:r>
      <w:r>
        <w:rPr>
          <w:rFonts w:hint="eastAsia"/>
          <w:color w:val="000000"/>
          <w:sz w:val="24"/>
          <w:szCs w:val="24"/>
          <w:lang w:val="en-US" w:eastAsia="zh-CN"/>
        </w:rPr>
        <w:t>采购</w:t>
      </w:r>
      <w:r>
        <w:rPr>
          <w:rFonts w:hint="eastAsia" w:ascii="Times New Roman" w:hAnsi="Times New Roman"/>
          <w:color w:val="000000"/>
          <w:sz w:val="24"/>
          <w:szCs w:val="24"/>
        </w:rPr>
        <w:t>人之间存在的串通</w:t>
      </w:r>
      <w:r>
        <w:rPr>
          <w:rFonts w:hint="eastAsia"/>
          <w:color w:val="000000"/>
          <w:sz w:val="24"/>
          <w:szCs w:val="24"/>
          <w:lang w:eastAsia="zh-CN"/>
        </w:rPr>
        <w:t>询比</w:t>
      </w:r>
      <w:r>
        <w:rPr>
          <w:rFonts w:hint="eastAsia" w:ascii="Times New Roman" w:hAnsi="Times New Roman"/>
          <w:color w:val="000000"/>
          <w:sz w:val="24"/>
          <w:szCs w:val="24"/>
        </w:rPr>
        <w:t>的情形进行评审和认定。供应商存在串通</w:t>
      </w:r>
      <w:r>
        <w:rPr>
          <w:rFonts w:hint="eastAsia"/>
          <w:color w:val="000000"/>
          <w:sz w:val="24"/>
          <w:szCs w:val="24"/>
          <w:lang w:eastAsia="zh-CN"/>
        </w:rPr>
        <w:t>询比</w:t>
      </w:r>
      <w:r>
        <w:rPr>
          <w:rFonts w:hint="eastAsia" w:ascii="Times New Roman" w:hAnsi="Times New Roman"/>
          <w:color w:val="000000"/>
          <w:sz w:val="24"/>
          <w:szCs w:val="24"/>
        </w:rPr>
        <w:t>、弄虚作假、行贿等违法行为的，</w:t>
      </w:r>
      <w:r>
        <w:rPr>
          <w:rFonts w:hint="eastAsia" w:ascii="Times New Roman" w:hAnsi="Times New Roman"/>
          <w:color w:val="000000"/>
          <w:sz w:val="24"/>
          <w:szCs w:val="24"/>
          <w:lang w:val="en-US" w:eastAsia="zh-CN"/>
        </w:rPr>
        <w:t>评审小组</w:t>
      </w:r>
      <w:r>
        <w:rPr>
          <w:rFonts w:hint="eastAsia" w:ascii="Times New Roman" w:hAnsi="Times New Roman"/>
          <w:color w:val="000000"/>
          <w:sz w:val="24"/>
          <w:szCs w:val="24"/>
        </w:rPr>
        <w:t>应否决其应选。</w:t>
      </w:r>
    </w:p>
    <w:p w14:paraId="0C2C4F28">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3.4 响应文件的澄清</w:t>
      </w:r>
      <w:bookmarkEnd w:id="39"/>
      <w:bookmarkEnd w:id="40"/>
      <w:bookmarkEnd w:id="41"/>
      <w:r>
        <w:rPr>
          <w:rFonts w:hint="eastAsia" w:ascii="Times New Roman" w:hAnsi="Times New Roman" w:eastAsia="宋体" w:cs="Times New Roman"/>
          <w:b/>
          <w:bCs/>
          <w:kern w:val="2"/>
          <w:sz w:val="24"/>
          <w:szCs w:val="24"/>
          <w:lang w:val="en-US" w:eastAsia="zh-CN" w:bidi="ar-SA"/>
        </w:rPr>
        <w:t>、说明或补正</w:t>
      </w:r>
    </w:p>
    <w:p w14:paraId="27EE9C52">
      <w:pPr>
        <w:pageBreakBefore w:val="0"/>
        <w:widowControl w:val="0"/>
        <w:kinsoku/>
        <w:wordWrap/>
        <w:overflowPunct/>
        <w:topLinePunct w:val="0"/>
        <w:autoSpaceDE/>
        <w:autoSpaceDN/>
        <w:bidi w:val="0"/>
        <w:adjustRightInd w:val="0"/>
        <w:snapToGrid w:val="0"/>
        <w:spacing w:line="500" w:lineRule="exact"/>
        <w:ind w:firstLine="480" w:firstLineChars="200"/>
        <w:jc w:val="both"/>
        <w:outlineLvl w:val="9"/>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4</w:t>
      </w:r>
      <w:r>
        <w:rPr>
          <w:rFonts w:ascii="Times New Roman" w:hAnsi="Times New Roman"/>
          <w:color w:val="000000"/>
          <w:sz w:val="24"/>
          <w:szCs w:val="24"/>
        </w:rPr>
        <w:t>.1</w:t>
      </w:r>
      <w:r>
        <w:rPr>
          <w:rFonts w:hint="eastAsia" w:ascii="Times New Roman" w:hAnsi="Times New Roman"/>
          <w:color w:val="000000"/>
          <w:sz w:val="24"/>
          <w:szCs w:val="24"/>
        </w:rPr>
        <w:t xml:space="preserve"> </w:t>
      </w:r>
      <w:r>
        <w:rPr>
          <w:rFonts w:ascii="Times New Roman" w:hAnsi="Times New Roman"/>
          <w:color w:val="000000"/>
          <w:sz w:val="24"/>
          <w:szCs w:val="24"/>
        </w:rPr>
        <w:t>在</w:t>
      </w:r>
      <w:r>
        <w:rPr>
          <w:rFonts w:hint="eastAsia" w:ascii="Times New Roman" w:hAnsi="Times New Roman"/>
          <w:color w:val="000000"/>
          <w:sz w:val="24"/>
          <w:szCs w:val="24"/>
        </w:rPr>
        <w:t>评审</w:t>
      </w:r>
      <w:r>
        <w:rPr>
          <w:rFonts w:ascii="Times New Roman" w:hAnsi="Times New Roman"/>
          <w:color w:val="000000"/>
          <w:sz w:val="24"/>
          <w:szCs w:val="24"/>
        </w:rPr>
        <w:t>过程中，</w:t>
      </w:r>
      <w:r>
        <w:rPr>
          <w:rFonts w:hint="eastAsia" w:ascii="Times New Roman" w:hAnsi="Times New Roman"/>
          <w:color w:val="000000"/>
          <w:sz w:val="24"/>
          <w:szCs w:val="24"/>
          <w:lang w:val="en-US" w:eastAsia="zh-CN"/>
        </w:rPr>
        <w:t>评审小组</w:t>
      </w:r>
      <w:r>
        <w:rPr>
          <w:rFonts w:ascii="Times New Roman" w:hAnsi="Times New Roman"/>
          <w:color w:val="000000"/>
          <w:sz w:val="24"/>
          <w:szCs w:val="24"/>
        </w:rPr>
        <w:t>可以书面形式要求</w:t>
      </w:r>
      <w:r>
        <w:rPr>
          <w:rFonts w:hint="eastAsia" w:ascii="Times New Roman" w:hAnsi="Times New Roman"/>
          <w:color w:val="000000"/>
          <w:sz w:val="24"/>
          <w:szCs w:val="24"/>
        </w:rPr>
        <w:t>供应商</w:t>
      </w:r>
      <w:r>
        <w:rPr>
          <w:rFonts w:ascii="Times New Roman" w:hAnsi="Times New Roman"/>
          <w:color w:val="000000"/>
          <w:sz w:val="24"/>
          <w:szCs w:val="24"/>
        </w:rPr>
        <w:t>对</w:t>
      </w:r>
      <w:r>
        <w:rPr>
          <w:rFonts w:hint="eastAsia" w:ascii="Times New Roman" w:hAnsi="Times New Roman"/>
          <w:color w:val="000000"/>
          <w:sz w:val="24"/>
          <w:szCs w:val="24"/>
        </w:rPr>
        <w:t>响应文件</w:t>
      </w:r>
      <w:r>
        <w:rPr>
          <w:rFonts w:ascii="Times New Roman" w:hAnsi="Times New Roman"/>
          <w:color w:val="000000"/>
          <w:sz w:val="24"/>
          <w:szCs w:val="24"/>
        </w:rPr>
        <w:t>中含义不明确、对同类问题表述不一致或者有明显文字和计算错误的内容</w:t>
      </w:r>
      <w:r>
        <w:rPr>
          <w:rFonts w:hint="eastAsia" w:ascii="Times New Roman" w:hAnsi="Times New Roman"/>
          <w:color w:val="000000"/>
          <w:sz w:val="24"/>
          <w:szCs w:val="24"/>
        </w:rPr>
        <w:t>作</w:t>
      </w:r>
      <w:r>
        <w:rPr>
          <w:rFonts w:ascii="Times New Roman" w:hAnsi="Times New Roman"/>
          <w:color w:val="000000"/>
          <w:sz w:val="24"/>
          <w:szCs w:val="24"/>
        </w:rPr>
        <w:t>必要的澄清、说明或补正。</w:t>
      </w:r>
      <w:r>
        <w:rPr>
          <w:rFonts w:hint="eastAsia" w:ascii="Times New Roman" w:hAnsi="Times New Roman"/>
          <w:color w:val="000000"/>
          <w:sz w:val="24"/>
          <w:szCs w:val="24"/>
          <w:lang w:val="en-US" w:eastAsia="zh-CN"/>
        </w:rPr>
        <w:t>评审小组</w:t>
      </w:r>
      <w:r>
        <w:rPr>
          <w:rFonts w:ascii="Times New Roman" w:hAnsi="Times New Roman"/>
          <w:color w:val="000000"/>
          <w:sz w:val="24"/>
          <w:szCs w:val="24"/>
        </w:rPr>
        <w:t>不接受</w:t>
      </w:r>
      <w:r>
        <w:rPr>
          <w:rFonts w:hint="eastAsia" w:ascii="Times New Roman" w:hAnsi="Times New Roman"/>
          <w:color w:val="000000"/>
          <w:sz w:val="24"/>
          <w:szCs w:val="24"/>
        </w:rPr>
        <w:t>供应商</w:t>
      </w:r>
      <w:r>
        <w:rPr>
          <w:rFonts w:ascii="Times New Roman" w:hAnsi="Times New Roman"/>
          <w:color w:val="000000"/>
          <w:sz w:val="24"/>
          <w:szCs w:val="24"/>
        </w:rPr>
        <w:t>主动提出的澄清、说明或补正。</w:t>
      </w:r>
    </w:p>
    <w:p w14:paraId="652BA905">
      <w:pPr>
        <w:pageBreakBefore w:val="0"/>
        <w:widowControl w:val="0"/>
        <w:kinsoku/>
        <w:wordWrap/>
        <w:overflowPunct/>
        <w:topLinePunct w:val="0"/>
        <w:autoSpaceDE/>
        <w:autoSpaceDN/>
        <w:bidi w:val="0"/>
        <w:spacing w:line="500" w:lineRule="exact"/>
        <w:ind w:firstLine="480" w:firstLineChars="200"/>
        <w:jc w:val="both"/>
        <w:outlineLvl w:val="9"/>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4</w:t>
      </w:r>
      <w:r>
        <w:rPr>
          <w:rFonts w:ascii="Times New Roman" w:hAnsi="Times New Roman"/>
          <w:color w:val="000000"/>
          <w:sz w:val="24"/>
          <w:szCs w:val="24"/>
        </w:rPr>
        <w:t>.2</w:t>
      </w:r>
      <w:r>
        <w:rPr>
          <w:rFonts w:hint="eastAsia" w:ascii="Times New Roman" w:hAnsi="Times New Roman"/>
          <w:color w:val="000000"/>
          <w:sz w:val="24"/>
          <w:szCs w:val="24"/>
        </w:rPr>
        <w:t xml:space="preserve"> 供应商</w:t>
      </w:r>
      <w:r>
        <w:rPr>
          <w:rFonts w:ascii="Times New Roman" w:hAnsi="Times New Roman"/>
          <w:color w:val="000000"/>
          <w:sz w:val="24"/>
          <w:szCs w:val="24"/>
        </w:rPr>
        <w:t>须在规定的时间内作出澄清、说明或补正且不得超出</w:t>
      </w:r>
      <w:r>
        <w:rPr>
          <w:rFonts w:hint="eastAsia" w:ascii="Times New Roman" w:hAnsi="Times New Roman"/>
          <w:color w:val="000000"/>
          <w:sz w:val="24"/>
          <w:szCs w:val="24"/>
        </w:rPr>
        <w:t>响应文件</w:t>
      </w:r>
      <w:r>
        <w:rPr>
          <w:rFonts w:ascii="Times New Roman" w:hAnsi="Times New Roman"/>
          <w:color w:val="000000"/>
          <w:sz w:val="24"/>
          <w:szCs w:val="24"/>
        </w:rPr>
        <w:t>的范围且不得改变</w:t>
      </w:r>
      <w:r>
        <w:rPr>
          <w:rFonts w:hint="eastAsia" w:ascii="Times New Roman" w:hAnsi="Times New Roman"/>
          <w:color w:val="000000"/>
          <w:sz w:val="24"/>
          <w:szCs w:val="24"/>
        </w:rPr>
        <w:t>响应文件</w:t>
      </w:r>
      <w:r>
        <w:rPr>
          <w:rFonts w:ascii="Times New Roman" w:hAnsi="Times New Roman"/>
          <w:color w:val="000000"/>
          <w:sz w:val="24"/>
          <w:szCs w:val="24"/>
        </w:rPr>
        <w:t>的实质性内容，并构成</w:t>
      </w:r>
      <w:r>
        <w:rPr>
          <w:rFonts w:hint="eastAsia" w:ascii="Times New Roman" w:hAnsi="Times New Roman"/>
          <w:color w:val="000000"/>
          <w:sz w:val="24"/>
          <w:szCs w:val="24"/>
        </w:rPr>
        <w:t>响应文件</w:t>
      </w:r>
      <w:r>
        <w:rPr>
          <w:rFonts w:ascii="Times New Roman" w:hAnsi="Times New Roman"/>
          <w:color w:val="000000"/>
          <w:sz w:val="24"/>
          <w:szCs w:val="24"/>
        </w:rPr>
        <w:t>的组成部分。</w:t>
      </w:r>
    </w:p>
    <w:p w14:paraId="4A64B996">
      <w:pPr>
        <w:pageBreakBefore w:val="0"/>
        <w:widowControl w:val="0"/>
        <w:kinsoku/>
        <w:wordWrap/>
        <w:overflowPunct/>
        <w:topLinePunct w:val="0"/>
        <w:autoSpaceDE/>
        <w:autoSpaceDN/>
        <w:bidi w:val="0"/>
        <w:spacing w:line="500" w:lineRule="exact"/>
        <w:ind w:firstLine="480" w:firstLineChars="200"/>
        <w:jc w:val="both"/>
        <w:outlineLvl w:val="9"/>
        <w:rPr>
          <w:rFonts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4</w:t>
      </w:r>
      <w:r>
        <w:rPr>
          <w:rFonts w:ascii="Times New Roman" w:hAnsi="Times New Roman"/>
          <w:color w:val="000000"/>
          <w:sz w:val="24"/>
          <w:szCs w:val="24"/>
        </w:rPr>
        <w:t>.3</w:t>
      </w:r>
      <w:r>
        <w:rPr>
          <w:rFonts w:hint="eastAsia" w:ascii="Times New Roman" w:hAnsi="Times New Roman"/>
          <w:color w:val="000000"/>
          <w:sz w:val="24"/>
          <w:szCs w:val="24"/>
        </w:rPr>
        <w:t xml:space="preserve"> </w:t>
      </w:r>
      <w:r>
        <w:rPr>
          <w:rFonts w:hint="eastAsia" w:ascii="Times New Roman" w:hAnsi="Times New Roman"/>
          <w:color w:val="000000"/>
          <w:sz w:val="24"/>
          <w:szCs w:val="24"/>
          <w:lang w:val="en-US" w:eastAsia="zh-CN"/>
        </w:rPr>
        <w:t>评审小组</w:t>
      </w:r>
      <w:r>
        <w:rPr>
          <w:rFonts w:ascii="Times New Roman" w:hAnsi="Times New Roman"/>
          <w:color w:val="000000"/>
          <w:sz w:val="24"/>
          <w:szCs w:val="24"/>
        </w:rPr>
        <w:t>对</w:t>
      </w:r>
      <w:r>
        <w:rPr>
          <w:rFonts w:hint="eastAsia" w:ascii="Times New Roman" w:hAnsi="Times New Roman"/>
          <w:color w:val="000000"/>
          <w:sz w:val="24"/>
          <w:szCs w:val="24"/>
        </w:rPr>
        <w:t>供应商</w:t>
      </w:r>
      <w:r>
        <w:rPr>
          <w:rFonts w:ascii="Times New Roman" w:hAnsi="Times New Roman"/>
          <w:color w:val="000000"/>
          <w:sz w:val="24"/>
          <w:szCs w:val="24"/>
        </w:rPr>
        <w:t>在线提交的澄清、说明或补正有疑问的，可以要求</w:t>
      </w:r>
      <w:r>
        <w:rPr>
          <w:rFonts w:hint="eastAsia" w:ascii="Times New Roman" w:hAnsi="Times New Roman"/>
          <w:color w:val="000000"/>
          <w:sz w:val="24"/>
          <w:szCs w:val="24"/>
        </w:rPr>
        <w:t>供应商</w:t>
      </w:r>
      <w:r>
        <w:rPr>
          <w:rFonts w:ascii="Times New Roman" w:hAnsi="Times New Roman"/>
          <w:color w:val="000000"/>
          <w:sz w:val="24"/>
          <w:szCs w:val="24"/>
        </w:rPr>
        <w:t>在规定的时间内进一步澄清、说明或补正，直至满足</w:t>
      </w:r>
      <w:r>
        <w:rPr>
          <w:rFonts w:hint="eastAsia" w:ascii="Times New Roman" w:hAnsi="Times New Roman"/>
          <w:color w:val="000000"/>
          <w:sz w:val="24"/>
          <w:szCs w:val="24"/>
          <w:lang w:val="en-US" w:eastAsia="zh-CN"/>
        </w:rPr>
        <w:t>评审小组</w:t>
      </w:r>
      <w:r>
        <w:rPr>
          <w:rFonts w:ascii="Times New Roman" w:hAnsi="Times New Roman"/>
          <w:color w:val="000000"/>
          <w:sz w:val="24"/>
          <w:szCs w:val="24"/>
        </w:rPr>
        <w:t>的要求。</w:t>
      </w:r>
    </w:p>
    <w:p w14:paraId="4A1D9DB7">
      <w:pPr>
        <w:keepNext/>
        <w:keepLines/>
        <w:pageBreakBefore w:val="0"/>
        <w:widowControl w:val="0"/>
        <w:kinsoku/>
        <w:wordWrap/>
        <w:overflowPunct/>
        <w:topLinePunct w:val="0"/>
        <w:autoSpaceDE/>
        <w:autoSpaceDN/>
        <w:bidi w:val="0"/>
        <w:spacing w:line="500" w:lineRule="exact"/>
        <w:jc w:val="both"/>
        <w:outlineLvl w:val="9"/>
        <w:rPr>
          <w:rFonts w:hint="eastAsia" w:ascii="Times New Roman" w:hAnsi="Times New Roman" w:eastAsia="宋体" w:cs="Times New Roman"/>
          <w:b/>
          <w:bCs/>
          <w:kern w:val="2"/>
          <w:sz w:val="24"/>
          <w:szCs w:val="22"/>
          <w:lang w:val="en-US" w:eastAsia="zh-CN" w:bidi="ar-SA"/>
        </w:rPr>
      </w:pPr>
      <w:bookmarkStart w:id="42" w:name="_Toc532910503"/>
      <w:bookmarkStart w:id="43" w:name="_Toc439064252"/>
      <w:bookmarkStart w:id="44" w:name="_Toc532910224"/>
      <w:r>
        <w:rPr>
          <w:rFonts w:hint="eastAsia" w:ascii="Times New Roman" w:hAnsi="Times New Roman" w:eastAsia="宋体" w:cs="Times New Roman"/>
          <w:b/>
          <w:bCs/>
          <w:kern w:val="2"/>
          <w:sz w:val="24"/>
          <w:szCs w:val="22"/>
          <w:lang w:val="en-US" w:eastAsia="zh-CN" w:bidi="ar-SA"/>
        </w:rPr>
        <w:t>3.5 评审结果</w:t>
      </w:r>
      <w:bookmarkEnd w:id="42"/>
      <w:bookmarkEnd w:id="43"/>
      <w:bookmarkEnd w:id="44"/>
    </w:p>
    <w:p w14:paraId="663BADFE">
      <w:pPr>
        <w:pageBreakBefore w:val="0"/>
        <w:widowControl w:val="0"/>
        <w:kinsoku/>
        <w:wordWrap/>
        <w:overflowPunct/>
        <w:topLinePunct w:val="0"/>
        <w:autoSpaceDE/>
        <w:autoSpaceDN/>
        <w:bidi w:val="0"/>
        <w:adjustRightInd w:val="0"/>
        <w:snapToGrid w:val="0"/>
        <w:spacing w:line="500" w:lineRule="exact"/>
        <w:ind w:firstLine="480" w:firstLineChars="200"/>
        <w:jc w:val="both"/>
        <w:textAlignment w:val="baseline"/>
        <w:outlineLvl w:val="9"/>
        <w:rPr>
          <w:rFonts w:hint="eastAsia" w:ascii="Times New Roman" w:hAnsi="Times New Roman" w:eastAsia="宋体" w:cs="宋体"/>
          <w:b/>
          <w:sz w:val="24"/>
          <w:szCs w:val="24"/>
          <w:lang w:eastAsia="zh-CN"/>
        </w:rPr>
        <w:sectPr>
          <w:headerReference r:id="rId5" w:type="first"/>
          <w:footerReference r:id="rId8" w:type="first"/>
          <w:footerReference r:id="rId6" w:type="default"/>
          <w:footerReference r:id="rId7" w:type="even"/>
          <w:pgSz w:w="11906" w:h="16838"/>
          <w:pgMar w:top="1440" w:right="1800" w:bottom="1440" w:left="1800" w:header="851" w:footer="992" w:gutter="0"/>
          <w:pgNumType w:fmt="numberInDash" w:start="1"/>
          <w:cols w:space="425" w:num="1"/>
          <w:titlePg/>
          <w:docGrid w:type="lines" w:linePitch="326" w:charSpace="0"/>
        </w:sectPr>
      </w:pPr>
      <w:r>
        <w:rPr>
          <w:rFonts w:hint="eastAsia" w:ascii="Times New Roman" w:hAnsi="Times New Roman" w:cs="Courier New"/>
          <w:sz w:val="24"/>
          <w:szCs w:val="24"/>
        </w:rPr>
        <w:t>3.5.</w:t>
      </w:r>
      <w:r>
        <w:rPr>
          <w:rFonts w:hint="eastAsia" w:ascii="Times New Roman" w:hAnsi="Times New Roman" w:cs="Courier New"/>
          <w:sz w:val="24"/>
          <w:szCs w:val="24"/>
          <w:lang w:val="en-US" w:eastAsia="zh-CN"/>
        </w:rPr>
        <w:t>1</w:t>
      </w:r>
      <w:r>
        <w:rPr>
          <w:rFonts w:hint="eastAsia" w:ascii="Times New Roman" w:hAnsi="Times New Roman" w:cs="Courier New"/>
          <w:sz w:val="24"/>
          <w:szCs w:val="24"/>
        </w:rPr>
        <w:t xml:space="preserve"> 评审</w:t>
      </w:r>
      <w:r>
        <w:rPr>
          <w:rFonts w:hint="eastAsia" w:ascii="Times New Roman" w:hAnsi="Times New Roman"/>
          <w:color w:val="000000"/>
          <w:sz w:val="24"/>
          <w:szCs w:val="24"/>
          <w:lang w:val="en-US" w:eastAsia="zh-CN"/>
        </w:rPr>
        <w:t>小组</w:t>
      </w:r>
      <w:r>
        <w:rPr>
          <w:rFonts w:hint="eastAsia" w:ascii="Times New Roman" w:hAnsi="Times New Roman" w:cs="Courier New"/>
          <w:sz w:val="24"/>
          <w:szCs w:val="24"/>
        </w:rPr>
        <w:t>完成评审后，应当</w:t>
      </w:r>
      <w:r>
        <w:rPr>
          <w:rFonts w:hint="eastAsia" w:ascii="Times New Roman" w:hAnsi="Times New Roman" w:cs="Courier New"/>
          <w:sz w:val="24"/>
          <w:szCs w:val="24"/>
          <w:lang w:val="en-US" w:eastAsia="zh-CN"/>
        </w:rPr>
        <w:t>履行采购人内部审批程序。</w:t>
      </w:r>
      <w:bookmarkEnd w:id="21"/>
    </w:p>
    <w:p w14:paraId="21F4E672">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TW"/>
        </w:rPr>
      </w:pPr>
      <w:bookmarkStart w:id="45" w:name="_Toc6469"/>
      <w:r>
        <w:rPr>
          <w:rFonts w:hint="eastAsia" w:ascii="Times New Roman" w:hAnsi="Times New Roman" w:eastAsia="宋体" w:cs="宋体"/>
          <w:b/>
          <w:color w:val="000000"/>
          <w:kern w:val="2"/>
          <w:sz w:val="36"/>
          <w:szCs w:val="36"/>
          <w:lang w:eastAsia="zh-TW"/>
        </w:rPr>
        <w:t>第四章  服务需求</w:t>
      </w:r>
      <w:bookmarkEnd w:id="20"/>
      <w:bookmarkEnd w:id="45"/>
    </w:p>
    <w:p w14:paraId="1273FFE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textAlignment w:val="auto"/>
        <w:outlineLvl w:val="9"/>
        <w:rPr>
          <w:rFonts w:hint="eastAsia" w:ascii="Times New Roman" w:hAnsi="Times New Roman" w:eastAsia="宋体" w:cs="Times New Roman"/>
          <w:b/>
          <w:bCs/>
          <w:kern w:val="2"/>
          <w:sz w:val="24"/>
          <w:szCs w:val="22"/>
          <w:highlight w:val="none"/>
          <w:lang w:val="en-US" w:eastAsia="zh-CN" w:bidi="ar-SA"/>
        </w:rPr>
      </w:pPr>
      <w:bookmarkStart w:id="46" w:name="_Toc464205313"/>
      <w:r>
        <w:rPr>
          <w:rFonts w:hint="eastAsia" w:ascii="Times New Roman" w:hAnsi="Times New Roman" w:eastAsia="宋体" w:cs="Times New Roman"/>
          <w:b/>
          <w:bCs/>
          <w:kern w:val="2"/>
          <w:sz w:val="24"/>
          <w:szCs w:val="22"/>
          <w:highlight w:val="none"/>
          <w:lang w:val="en-US" w:eastAsia="zh-CN" w:bidi="ar-SA"/>
        </w:rPr>
        <w:t>一、</w:t>
      </w:r>
      <w:bookmarkEnd w:id="46"/>
      <w:r>
        <w:rPr>
          <w:rFonts w:hint="eastAsia" w:cs="Times New Roman"/>
          <w:b/>
          <w:bCs/>
          <w:kern w:val="2"/>
          <w:sz w:val="24"/>
          <w:szCs w:val="22"/>
          <w:highlight w:val="none"/>
          <w:lang w:val="en-US" w:eastAsia="zh-CN" w:bidi="ar-SA"/>
        </w:rPr>
        <w:t>基本情况</w:t>
      </w:r>
    </w:p>
    <w:p w14:paraId="779B4FC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jc w:val="both"/>
        <w:textAlignment w:val="auto"/>
        <w:outlineLvl w:val="9"/>
        <w:rPr>
          <w:rFonts w:hint="eastAsia" w:ascii="Times New Roman" w:hAnsi="Times New Roman" w:eastAsia="宋体" w:cs="Times New Roman"/>
          <w:b/>
          <w:bCs/>
          <w:kern w:val="2"/>
          <w:sz w:val="24"/>
          <w:szCs w:val="22"/>
          <w:highlight w:val="none"/>
          <w:lang w:val="en-US" w:eastAsia="zh-CN" w:bidi="ar-SA"/>
        </w:rPr>
      </w:pPr>
      <w:bookmarkStart w:id="47" w:name="_Toc295114322"/>
      <w:bookmarkStart w:id="48" w:name="_Toc292780415"/>
      <w:bookmarkStart w:id="49" w:name="_Toc464205316"/>
      <w:r>
        <w:rPr>
          <w:rFonts w:hint="eastAsia" w:cs="Times New Roman"/>
          <w:b w:val="0"/>
          <w:bCs w:val="0"/>
          <w:kern w:val="2"/>
          <w:sz w:val="24"/>
          <w:szCs w:val="22"/>
          <w:highlight w:val="none"/>
          <w:lang w:val="en-US" w:eastAsia="zh-CN" w:bidi="ar-SA"/>
        </w:rPr>
        <w:t>安徽省高新技术产业投资有限公司成立于2024年12月，是安徽省投资集团的统筹运作平台，产业整合的重要投融资平台，注册资本100亿元，主体信用评级为AAA。公司发挥直投功能，顺大势跨周期产业布局，围绕新能源汽车和智能网联汽车、新能源和节能环保（先进光伏和新型储能）、新一代信息技术、新材料、生命健康、高端装备制造等行业开展投资。</w:t>
      </w:r>
    </w:p>
    <w:p w14:paraId="1717E33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outlineLvl w:val="9"/>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二、项目需求</w:t>
      </w:r>
      <w:bookmarkEnd w:id="47"/>
      <w:bookmarkEnd w:id="48"/>
      <w:bookmarkEnd w:id="49"/>
    </w:p>
    <w:p w14:paraId="7673D38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jc w:val="both"/>
        <w:textAlignment w:val="auto"/>
        <w:outlineLvl w:val="9"/>
        <w:rPr>
          <w:rFonts w:hint="eastAsia" w:ascii="Times New Roman" w:hAnsi="Times New Roman" w:cs="宋体"/>
          <w:color w:val="000000"/>
          <w:sz w:val="24"/>
          <w:szCs w:val="24"/>
          <w:highlight w:val="none"/>
          <w:lang w:val="en-US" w:eastAsia="zh-CN"/>
        </w:rPr>
      </w:pPr>
      <w:r>
        <w:rPr>
          <w:rFonts w:hint="eastAsia" w:ascii="Times New Roman" w:hAnsi="Times New Roman"/>
          <w:sz w:val="24"/>
          <w:szCs w:val="24"/>
          <w:highlight w:val="none"/>
          <w:lang w:val="en-US" w:eastAsia="zh-CN"/>
        </w:rPr>
        <w:t>本项目聘请供应商</w:t>
      </w:r>
      <w:r>
        <w:rPr>
          <w:rFonts w:hint="eastAsia"/>
          <w:sz w:val="24"/>
          <w:szCs w:val="24"/>
          <w:highlight w:val="none"/>
        </w:rPr>
        <w:t>提供</w:t>
      </w:r>
      <w:r>
        <w:rPr>
          <w:rFonts w:hint="eastAsia"/>
          <w:sz w:val="24"/>
          <w:szCs w:val="24"/>
          <w:highlight w:val="none"/>
          <w:lang w:val="en-US" w:eastAsia="zh-CN"/>
        </w:rPr>
        <w:t>股权直投项目法律</w:t>
      </w:r>
      <w:r>
        <w:rPr>
          <w:rFonts w:hint="eastAsia"/>
          <w:sz w:val="24"/>
          <w:szCs w:val="24"/>
          <w:highlight w:val="none"/>
        </w:rPr>
        <w:t>尽调服务并出具</w:t>
      </w:r>
      <w:r>
        <w:rPr>
          <w:rFonts w:hint="eastAsia"/>
          <w:sz w:val="24"/>
          <w:szCs w:val="24"/>
          <w:highlight w:val="none"/>
          <w:lang w:val="en-US" w:eastAsia="zh-CN"/>
        </w:rPr>
        <w:t>法律</w:t>
      </w:r>
      <w:r>
        <w:rPr>
          <w:rFonts w:hint="eastAsia"/>
          <w:sz w:val="24"/>
          <w:szCs w:val="24"/>
          <w:highlight w:val="none"/>
        </w:rPr>
        <w:t>尽职调查报告，具体服务内容包括但不限于以下方面：</w:t>
      </w:r>
    </w:p>
    <w:p w14:paraId="43900F80">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（1）目标公司主体、设立及存续的合规性；</w:t>
      </w:r>
    </w:p>
    <w:p w14:paraId="31967522">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（2）目标公司股权结构及内部组织机构的合规性；</w:t>
      </w:r>
    </w:p>
    <w:p w14:paraId="02D77C66">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（3）目标公司资产的投资主体、投资行为及相关合同的合规性、有效性；</w:t>
      </w:r>
    </w:p>
    <w:p w14:paraId="221C8BA1">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（4）目标公司各类合同的履行情况；</w:t>
      </w:r>
    </w:p>
    <w:p w14:paraId="1C3634B0">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（5）目标和关联公司关联交易、同业竞争情况；</w:t>
      </w:r>
    </w:p>
    <w:p w14:paraId="0A2A7EE2">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（6）目标公司董事人员的任职资格；</w:t>
      </w:r>
    </w:p>
    <w:p w14:paraId="76E795C9">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（7）目标公司的核心技术及产品的知识产权归属及可控程度；</w:t>
      </w:r>
    </w:p>
    <w:p w14:paraId="46BF36DE">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（8）业务资质与产品情况等；</w:t>
      </w:r>
    </w:p>
    <w:p w14:paraId="1D5B80E2">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（9）目标公司各种资质认证及奖励证书的真实性及有效性；</w:t>
      </w:r>
    </w:p>
    <w:p w14:paraId="23E258B5">
      <w:pPr>
        <w:bidi w:val="0"/>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（10）劳动人事及税务情况；</w:t>
      </w:r>
    </w:p>
    <w:p w14:paraId="4D8C62F0">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（11）重大诉讼、仲裁及行政处罚情况；</w:t>
      </w:r>
    </w:p>
    <w:p w14:paraId="23EA61AD">
      <w:pPr>
        <w:bidi w:val="0"/>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（12）涉及目标公司退出安排的其他重大法律问题；</w:t>
      </w:r>
    </w:p>
    <w:p w14:paraId="04369609">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（13）需要核查的其它事项（包括但不限于目标公司关联方相关事项核查、目标公司投资方相关情况、与目标公司行业相关的特殊事项等）。</w:t>
      </w:r>
    </w:p>
    <w:p w14:paraId="25C8E26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outlineLvl w:val="9"/>
        <w:rPr>
          <w:rFonts w:hint="eastAsia"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 xml:space="preserve">三、项目时间 </w:t>
      </w:r>
    </w:p>
    <w:p w14:paraId="49EB2EAC">
      <w:pPr>
        <w:spacing w:line="500" w:lineRule="exact"/>
        <w:ind w:firstLine="480" w:firstLineChars="200"/>
        <w:rPr>
          <w:rFonts w:hint="eastAsia" w:ascii="宋体" w:hAnsi="宋体" w:eastAsia="宋体" w:cs="Times New Roman"/>
          <w:b w:val="0"/>
          <w:sz w:val="21"/>
          <w:szCs w:val="22"/>
          <w:highlight w:val="none"/>
          <w:lang w:val="en-US" w:eastAsia="zh-CN"/>
        </w:rPr>
      </w:pPr>
      <w:r>
        <w:rPr>
          <w:rFonts w:hint="eastAsia" w:ascii="宋体" w:hAnsi="宋体" w:eastAsia="宋体" w:cs="宋体"/>
          <w:b w:val="0"/>
          <w:color w:val="auto"/>
          <w:sz w:val="24"/>
          <w:szCs w:val="24"/>
          <w:highlight w:val="none"/>
          <w:lang w:val="en-US" w:eastAsia="zh-CN"/>
        </w:rPr>
        <w:t>项目服务期限：</w:t>
      </w:r>
      <w:r>
        <w:rPr>
          <w:rFonts w:hint="eastAsia" w:ascii="宋体" w:hAnsi="宋体" w:cs="宋体"/>
          <w:color w:val="auto"/>
          <w:sz w:val="24"/>
          <w:szCs w:val="24"/>
          <w:highlight w:val="none"/>
        </w:rPr>
        <w:t>自聘请尽调机构的服务协议签署日起</w:t>
      </w:r>
      <w:r>
        <w:rPr>
          <w:rFonts w:hint="eastAsia" w:ascii="宋体" w:hAnsi="宋体" w:cs="宋体"/>
          <w:color w:val="auto"/>
          <w:sz w:val="24"/>
          <w:szCs w:val="24"/>
          <w:highlight w:val="none"/>
          <w:lang w:val="en-US" w:eastAsia="zh-CN"/>
        </w:rPr>
        <w:t>有效期1年</w:t>
      </w:r>
      <w:r>
        <w:rPr>
          <w:rFonts w:hint="eastAsia" w:ascii="宋体" w:hAnsi="宋体" w:eastAsia="宋体" w:cs="Times New Roman"/>
          <w:b w:val="0"/>
          <w:sz w:val="21"/>
          <w:szCs w:val="22"/>
          <w:highlight w:val="none"/>
          <w:lang w:val="en-US" w:eastAsia="zh-CN"/>
        </w:rPr>
        <w:t>。</w:t>
      </w:r>
    </w:p>
    <w:p w14:paraId="5BBBA030">
      <w:pPr>
        <w:pStyle w:val="3"/>
        <w:outlineLvl w:val="9"/>
        <w:rPr>
          <w:rFonts w:ascii="Times New Roman" w:hAnsi="Times New Roman"/>
          <w:sz w:val="24"/>
          <w:szCs w:val="24"/>
        </w:rPr>
      </w:pPr>
    </w:p>
    <w:p w14:paraId="00FDF796">
      <w:pPr>
        <w:rPr>
          <w:rFonts w:ascii="Times New Roman" w:hAnsi="Times New Roman" w:cs="宋体"/>
          <w:b/>
          <w:sz w:val="36"/>
        </w:rPr>
      </w:pPr>
      <w:r>
        <w:rPr>
          <w:rFonts w:hint="eastAsia" w:ascii="Times New Roman" w:hAnsi="Times New Roman" w:cs="宋体"/>
          <w:b/>
          <w:sz w:val="36"/>
        </w:rPr>
        <w:br w:type="page"/>
      </w:r>
    </w:p>
    <w:p w14:paraId="0313386C">
      <w:pPr>
        <w:pStyle w:val="3"/>
        <w:jc w:val="center"/>
        <w:rPr>
          <w:rFonts w:hint="default" w:ascii="Times New Roman" w:hAnsi="Times New Roman" w:eastAsia="宋体" w:cs="Times New Roman"/>
          <w:b/>
          <w:color w:val="auto"/>
          <w:highlight w:val="none"/>
          <w:lang w:val="en-US" w:eastAsia="zh-CN"/>
        </w:rPr>
      </w:pPr>
      <w:bookmarkStart w:id="50" w:name="_Toc3876"/>
      <w:bookmarkStart w:id="51" w:name="_Toc11937"/>
      <w:r>
        <w:rPr>
          <w:rFonts w:hint="default" w:ascii="Times New Roman" w:hAnsi="Times New Roman" w:eastAsia="宋体" w:cs="Times New Roman"/>
          <w:b/>
          <w:bCs w:val="0"/>
          <w:color w:val="auto"/>
          <w:sz w:val="44"/>
          <w:szCs w:val="20"/>
          <w:highlight w:val="none"/>
        </w:rPr>
        <w:t>第</w:t>
      </w:r>
      <w:r>
        <w:rPr>
          <w:rFonts w:hint="default" w:ascii="Times New Roman" w:hAnsi="Times New Roman" w:eastAsia="宋体" w:cs="Times New Roman"/>
          <w:b/>
          <w:bCs w:val="0"/>
          <w:color w:val="auto"/>
          <w:sz w:val="44"/>
          <w:szCs w:val="20"/>
          <w:highlight w:val="none"/>
          <w:lang w:val="en-US" w:eastAsia="zh-CN"/>
        </w:rPr>
        <w:t>五</w:t>
      </w:r>
      <w:r>
        <w:rPr>
          <w:rFonts w:hint="default" w:ascii="Times New Roman" w:hAnsi="Times New Roman" w:eastAsia="宋体" w:cs="Times New Roman"/>
          <w:b/>
          <w:bCs w:val="0"/>
          <w:color w:val="auto"/>
          <w:sz w:val="44"/>
          <w:szCs w:val="20"/>
          <w:highlight w:val="none"/>
        </w:rPr>
        <w:t>章 合同条款</w:t>
      </w:r>
      <w:bookmarkEnd w:id="50"/>
      <w:bookmarkEnd w:id="51"/>
    </w:p>
    <w:p w14:paraId="5A873F33">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b/>
          <w:color w:val="auto"/>
          <w:sz w:val="21"/>
          <w:szCs w:val="21"/>
          <w:highlight w:val="none"/>
        </w:rPr>
      </w:pPr>
      <w:bookmarkStart w:id="52" w:name="_Toc466024583"/>
      <w:bookmarkStart w:id="53" w:name="_Toc25834"/>
    </w:p>
    <w:p w14:paraId="03D6C1E0">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b/>
          <w:color w:val="auto"/>
          <w:sz w:val="21"/>
          <w:szCs w:val="21"/>
          <w:highlight w:val="none"/>
        </w:rPr>
      </w:pPr>
      <w:bookmarkStart w:id="54" w:name="_Toc10755"/>
      <w:r>
        <w:rPr>
          <w:rFonts w:hint="default" w:ascii="Times New Roman" w:hAnsi="Times New Roman" w:eastAsia="宋体" w:cs="Times New Roman"/>
          <w:b/>
          <w:color w:val="auto"/>
          <w:sz w:val="21"/>
          <w:szCs w:val="21"/>
          <w:highlight w:val="none"/>
        </w:rPr>
        <w:t>（参考格式，以最终</w:t>
      </w:r>
      <w:r>
        <w:rPr>
          <w:rFonts w:hint="eastAsia" w:ascii="Times New Roman" w:hAnsi="Times New Roman" w:eastAsia="宋体" w:cs="Times New Roman"/>
          <w:b/>
          <w:color w:val="auto"/>
          <w:sz w:val="21"/>
          <w:szCs w:val="21"/>
          <w:highlight w:val="none"/>
          <w:lang w:val="en-US" w:eastAsia="zh-CN"/>
        </w:rPr>
        <w:t>签约</w:t>
      </w:r>
      <w:r>
        <w:rPr>
          <w:rFonts w:hint="default" w:ascii="Times New Roman" w:hAnsi="Times New Roman" w:eastAsia="宋体" w:cs="Times New Roman"/>
          <w:b/>
          <w:color w:val="auto"/>
          <w:sz w:val="21"/>
          <w:szCs w:val="21"/>
          <w:highlight w:val="none"/>
        </w:rPr>
        <w:t>为准）</w:t>
      </w:r>
      <w:bookmarkEnd w:id="52"/>
      <w:bookmarkEnd w:id="53"/>
      <w:bookmarkEnd w:id="54"/>
    </w:p>
    <w:p w14:paraId="648B0D1B">
      <w:pPr>
        <w:spacing w:line="600" w:lineRule="exact"/>
        <w:ind w:firstLine="643" w:firstLineChars="200"/>
        <w:rPr>
          <w:rFonts w:ascii="仿宋_GB2312" w:hAnsi="仿宋_GB2312" w:eastAsia="仿宋_GB2312" w:cs="仿宋_GB2312"/>
          <w:b/>
          <w:bCs/>
          <w:sz w:val="32"/>
          <w:szCs w:val="32"/>
        </w:rPr>
      </w:pPr>
    </w:p>
    <w:p w14:paraId="7E19A947">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甲方：</w:t>
      </w:r>
      <w:r>
        <w:rPr>
          <w:rFonts w:hint="eastAsia" w:asciiTheme="minorEastAsia" w:hAnsiTheme="minorEastAsia" w:eastAsiaTheme="minorEastAsia" w:cstheme="minorEastAsia"/>
          <w:sz w:val="24"/>
          <w:szCs w:val="24"/>
        </w:rPr>
        <w:t>安徽省高新技术产业投资有限公司</w:t>
      </w:r>
    </w:p>
    <w:p w14:paraId="1BDE663F">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注册地址：</w:t>
      </w:r>
    </w:p>
    <w:p w14:paraId="4CB1CC38">
      <w:pPr>
        <w:pStyle w:val="19"/>
        <w:keepNext w:val="0"/>
        <w:keepLines w:val="0"/>
        <w:pageBreakBefore w:val="0"/>
        <w:kinsoku/>
        <w:wordWrap/>
        <w:overflowPunct/>
        <w:topLinePunct w:val="0"/>
        <w:autoSpaceDE/>
        <w:autoSpaceDN/>
        <w:bidi w:val="0"/>
        <w:adjustRightInd/>
        <w:snapToGrid/>
        <w:spacing w:after="0" w:line="500" w:lineRule="exact"/>
        <w:ind w:left="0" w:leftChars="0" w:firstLine="643"/>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法定代表人：</w:t>
      </w:r>
    </w:p>
    <w:p w14:paraId="1C5BDEF0">
      <w:pPr>
        <w:pStyle w:val="19"/>
        <w:keepNext w:val="0"/>
        <w:keepLines w:val="0"/>
        <w:pageBreakBefore w:val="0"/>
        <w:kinsoku/>
        <w:wordWrap/>
        <w:overflowPunct/>
        <w:topLinePunct w:val="0"/>
        <w:autoSpaceDE/>
        <w:autoSpaceDN/>
        <w:bidi w:val="0"/>
        <w:adjustRightInd/>
        <w:snapToGrid/>
        <w:spacing w:after="0" w:line="500" w:lineRule="exact"/>
        <w:ind w:left="0" w:leftChars="0" w:firstLine="643"/>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通讯地址：</w:t>
      </w:r>
    </w:p>
    <w:p w14:paraId="17C7C5C2">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4"/>
          <w:szCs w:val="24"/>
        </w:rPr>
      </w:pPr>
    </w:p>
    <w:p w14:paraId="6030134A">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乙方：</w:t>
      </w:r>
    </w:p>
    <w:p w14:paraId="48E53675">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注册地址</w:t>
      </w:r>
      <w:r>
        <w:rPr>
          <w:rFonts w:hint="eastAsia" w:asciiTheme="minorEastAsia" w:hAnsiTheme="minorEastAsia" w:eastAsiaTheme="minorEastAsia" w:cstheme="minorEastAsia"/>
          <w:sz w:val="24"/>
          <w:szCs w:val="24"/>
        </w:rPr>
        <w:t>：</w:t>
      </w:r>
    </w:p>
    <w:p w14:paraId="12BBF609">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负责人</w:t>
      </w:r>
      <w:r>
        <w:rPr>
          <w:rFonts w:hint="eastAsia" w:asciiTheme="minorEastAsia" w:hAnsiTheme="minorEastAsia" w:eastAsiaTheme="minorEastAsia" w:cstheme="minorEastAsia"/>
          <w:sz w:val="24"/>
          <w:szCs w:val="24"/>
        </w:rPr>
        <w:t>：</w:t>
      </w:r>
    </w:p>
    <w:p w14:paraId="3702FCA0">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通讯地址</w:t>
      </w:r>
      <w:r>
        <w:rPr>
          <w:rFonts w:hint="eastAsia" w:asciiTheme="minorEastAsia" w:hAnsiTheme="minorEastAsia" w:eastAsiaTheme="minorEastAsia" w:cstheme="minorEastAsia"/>
          <w:sz w:val="24"/>
          <w:szCs w:val="24"/>
        </w:rPr>
        <w:t>：</w:t>
      </w:r>
    </w:p>
    <w:p w14:paraId="0E8FC6A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p>
    <w:p w14:paraId="32B9927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根据《中华人民共和国民法典》《中华人民共和国律师法》等法律法规，经甲乙双方平等自愿协商一致，签订下列条款，供双方遵照履行。</w:t>
      </w:r>
    </w:p>
    <w:p w14:paraId="45D8D0CF">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 服务内容</w:t>
      </w:r>
    </w:p>
    <w:p w14:paraId="6862D8A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乙方接受甲方的委托</w:t>
      </w:r>
      <w:r>
        <w:rPr>
          <w:rFonts w:hint="eastAsia" w:asciiTheme="minorEastAsia" w:hAnsiTheme="minorEastAsia" w:eastAsiaTheme="minorEastAsia" w:cstheme="minorEastAsia"/>
          <w:color w:val="auto"/>
          <w:sz w:val="24"/>
          <w:szCs w:val="24"/>
        </w:rPr>
        <w:t>，指定</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等</w:t>
      </w:r>
      <w:r>
        <w:rPr>
          <w:rFonts w:hint="eastAsia" w:asciiTheme="minorEastAsia" w:hAnsiTheme="minorEastAsia" w:eastAsiaTheme="minorEastAsia" w:cstheme="minorEastAsia"/>
          <w:color w:val="auto"/>
          <w:sz w:val="24"/>
          <w:szCs w:val="24"/>
        </w:rPr>
        <w:t>律师作为承办律师为甲方</w:t>
      </w:r>
      <w:r>
        <w:rPr>
          <w:rFonts w:hint="eastAsia" w:asciiTheme="minorEastAsia" w:hAnsiTheme="minorEastAsia" w:eastAsiaTheme="minorEastAsia" w:cstheme="minorEastAsia"/>
          <w:sz w:val="24"/>
          <w:szCs w:val="24"/>
        </w:rPr>
        <w:t>提供拟投资（以下简称“目标公司”）项目相关法律尽调和投资协议制定、磋商等法律服务：</w:t>
      </w:r>
    </w:p>
    <w:p w14:paraId="20442FF3">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承办律师：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sz w:val="24"/>
          <w:szCs w:val="24"/>
          <w:u w:val="single"/>
          <w:lang w:val="en-US" w:eastAsia="zh-CN"/>
        </w:rPr>
        <w:t xml:space="preserve">     </w:t>
      </w:r>
    </w:p>
    <w:p w14:paraId="775911A4">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承办律师：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sz w:val="24"/>
          <w:szCs w:val="24"/>
          <w:u w:val="single"/>
          <w:lang w:val="en-US" w:eastAsia="zh-CN"/>
        </w:rPr>
        <w:t xml:space="preserve">     </w:t>
      </w:r>
    </w:p>
    <w:p w14:paraId="31518A64">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承办律师：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sz w:val="24"/>
          <w:szCs w:val="24"/>
          <w:u w:val="single"/>
          <w:lang w:val="en-US" w:eastAsia="zh-CN"/>
        </w:rPr>
        <w:t xml:space="preserve">     </w:t>
      </w:r>
    </w:p>
    <w:p w14:paraId="0809C72A">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承办律师：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sz w:val="24"/>
          <w:szCs w:val="24"/>
          <w:u w:val="single"/>
          <w:lang w:val="en-US" w:eastAsia="zh-CN"/>
        </w:rPr>
        <w:t xml:space="preserve">     </w:t>
      </w:r>
    </w:p>
    <w:p w14:paraId="5E6982B0">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sz w:val="24"/>
          <w:szCs w:val="24"/>
        </w:rPr>
      </w:pPr>
    </w:p>
    <w:p w14:paraId="3E0C31A7">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第二条 服务范围及期限</w:t>
      </w:r>
    </w:p>
    <w:p w14:paraId="0DE8016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（1）目标公司主体、设立及存续的合规性；</w:t>
      </w:r>
    </w:p>
    <w:p w14:paraId="27FC69B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（2）目标公司股权结构及内部组织机构的合规性；</w:t>
      </w:r>
    </w:p>
    <w:p w14:paraId="3C5F5ED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（3）目标公司资产的投资主体、投资行为及相关合同的合规性、有效性；</w:t>
      </w:r>
    </w:p>
    <w:p w14:paraId="291D792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（4）目标公司各类合同的履行情况；</w:t>
      </w:r>
    </w:p>
    <w:p w14:paraId="686A51E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（5）目标和关联公司关联交易、同业竞争情况；</w:t>
      </w:r>
    </w:p>
    <w:p w14:paraId="52C6085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（6）目标公司董事人员的任职资格；</w:t>
      </w:r>
    </w:p>
    <w:p w14:paraId="43CC011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（7）目标公司的核心技术及产品的知识产权归属及可控程度；</w:t>
      </w:r>
    </w:p>
    <w:p w14:paraId="063C579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（8）业务资质与产品情况等；</w:t>
      </w:r>
    </w:p>
    <w:p w14:paraId="7973C0A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（9）目标公司各种资质认证及奖励证书的真实性及有效性；</w:t>
      </w:r>
    </w:p>
    <w:p w14:paraId="0FEF592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（10）劳动人事及税务情况；</w:t>
      </w:r>
    </w:p>
    <w:p w14:paraId="14C6ABC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（11）重大诉讼、仲裁及行政处罚情况；</w:t>
      </w:r>
    </w:p>
    <w:p w14:paraId="38A1B59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（12）涉及目标公司退出安排的其他重大法律问题；</w:t>
      </w:r>
    </w:p>
    <w:p w14:paraId="17116CC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（13）需要核查的其它事项（包括但不限于目标公司关联方相关事项核查、目标公司投资方相关情况、与目标公司行业相关的特殊事项等）。</w:t>
      </w:r>
    </w:p>
    <w:p w14:paraId="047EBD9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r>
        <w:rPr>
          <w:rFonts w:hint="eastAsia" w:asciiTheme="minorEastAsia" w:hAnsiTheme="minorEastAsia" w:eastAsiaTheme="minorEastAsia" w:cstheme="minorEastAsia"/>
          <w:sz w:val="24"/>
          <w:szCs w:val="24"/>
          <w:lang w:val="en-US" w:eastAsia="zh-CN"/>
        </w:rPr>
        <w:t>1年，</w:t>
      </w:r>
      <w:r>
        <w:rPr>
          <w:rFonts w:hint="eastAsia" w:asciiTheme="minorEastAsia" w:hAnsiTheme="minorEastAsia" w:eastAsiaTheme="minorEastAsia" w:cstheme="minorEastAsia"/>
          <w:sz w:val="24"/>
          <w:szCs w:val="24"/>
          <w:u w:val="single"/>
        </w:rPr>
        <w:t>自双方签署本合同之日起</w:t>
      </w:r>
      <w:r>
        <w:rPr>
          <w:rFonts w:hint="eastAsia" w:asciiTheme="minorEastAsia" w:hAnsiTheme="minorEastAsia" w:eastAsiaTheme="minorEastAsia" w:cstheme="minorEastAsia"/>
          <w:sz w:val="24"/>
          <w:szCs w:val="24"/>
          <w:u w:val="single"/>
          <w:lang w:val="en-US" w:eastAsia="zh-CN"/>
        </w:rPr>
        <w:t>至</w:t>
      </w:r>
      <w:r>
        <w:rPr>
          <w:rFonts w:hint="eastAsia" w:asciiTheme="minorEastAsia" w:hAnsiTheme="minorEastAsia" w:eastAsiaTheme="minorEastAsia" w:cstheme="minorEastAsia"/>
          <w:sz w:val="24"/>
          <w:szCs w:val="24"/>
          <w:u w:val="single"/>
        </w:rPr>
        <w:t>本合同权利义务履行完毕之日。</w:t>
      </w:r>
    </w:p>
    <w:p w14:paraId="749BAEF0">
      <w:pPr>
        <w:keepNext w:val="0"/>
        <w:keepLines w:val="0"/>
        <w:pageBreakBefore w:val="0"/>
        <w:numPr>
          <w:ilvl w:val="0"/>
          <w:numId w:val="5"/>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服务费用及支付方式</w:t>
      </w:r>
    </w:p>
    <w:p w14:paraId="700F2154">
      <w:pPr>
        <w:keepNext w:val="0"/>
        <w:keepLines w:val="0"/>
        <w:pageBreakBefore w:val="0"/>
        <w:numPr>
          <w:ilvl w:val="0"/>
          <w:numId w:val="6"/>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服务费用。经双方协商一致，甲方按照以下方式向乙方支付本合同项下的服务费用。</w:t>
      </w:r>
    </w:p>
    <w:p w14:paraId="0425D87B">
      <w:pPr>
        <w:keepNext w:val="0"/>
        <w:keepLines w:val="0"/>
        <w:pageBreakBefore w:val="0"/>
        <w:numPr>
          <w:ilvl w:val="255"/>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法律服务费用在合同约定的服务期限内，根据</w:t>
      </w:r>
      <w:r>
        <w:rPr>
          <w:rFonts w:hint="eastAsia" w:asciiTheme="minorEastAsia" w:hAnsiTheme="minorEastAsia" w:eastAsiaTheme="minorEastAsia" w:cstheme="minorEastAsia"/>
          <w:sz w:val="24"/>
          <w:szCs w:val="24"/>
          <w:lang w:val="en-US" w:eastAsia="zh-CN"/>
        </w:rPr>
        <w:t>实际</w:t>
      </w:r>
      <w:r>
        <w:rPr>
          <w:rFonts w:hint="eastAsia" w:asciiTheme="minorEastAsia" w:hAnsiTheme="minorEastAsia" w:eastAsiaTheme="minorEastAsia" w:cstheme="minorEastAsia"/>
          <w:sz w:val="24"/>
          <w:szCs w:val="24"/>
        </w:rPr>
        <w:t>尽调的</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rPr>
        <w:t>据实结算，单</w:t>
      </w:r>
      <w:r>
        <w:rPr>
          <w:rFonts w:hint="eastAsia" w:asciiTheme="minorEastAsia" w:hAnsiTheme="minorEastAsia" w:eastAsiaTheme="minorEastAsia" w:cstheme="minorEastAsia"/>
          <w:sz w:val="24"/>
          <w:szCs w:val="24"/>
          <w:lang w:val="en-US" w:eastAsia="zh-CN"/>
        </w:rPr>
        <w:t>个项目的</w:t>
      </w:r>
      <w:r>
        <w:rPr>
          <w:rFonts w:hint="eastAsia" w:asciiTheme="minorEastAsia" w:hAnsiTheme="minorEastAsia" w:eastAsiaTheme="minorEastAsia" w:cstheme="minorEastAsia"/>
          <w:sz w:val="24"/>
          <w:szCs w:val="24"/>
        </w:rPr>
        <w:t>法律尽调费用为人民币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元，分</w:t>
      </w:r>
      <w:r>
        <w:rPr>
          <w:rFonts w:hint="eastAsia" w:asciiTheme="minorEastAsia" w:hAnsiTheme="minorEastAsia" w:eastAsiaTheme="minorEastAsia" w:cstheme="minorEastAsia"/>
          <w:sz w:val="24"/>
          <w:szCs w:val="24"/>
          <w:u w:val="single"/>
        </w:rPr>
        <w:t xml:space="preserve"> 两 </w:t>
      </w:r>
      <w:r>
        <w:rPr>
          <w:rFonts w:hint="eastAsia" w:asciiTheme="minorEastAsia" w:hAnsiTheme="minorEastAsia" w:eastAsiaTheme="minorEastAsia" w:cstheme="minorEastAsia"/>
          <w:sz w:val="24"/>
          <w:szCs w:val="24"/>
        </w:rPr>
        <w:t>期支付，第一期法律服务费用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元由甲方于法律尽职调查工作启动并收到乙方开具的增值税发票后</w:t>
      </w:r>
      <w:r>
        <w:rPr>
          <w:rFonts w:hint="eastAsia" w:asciiTheme="minorEastAsia" w:hAnsiTheme="minorEastAsia" w:eastAsiaTheme="minorEastAsia" w:cstheme="minorEastAsia"/>
          <w:sz w:val="24"/>
          <w:szCs w:val="24"/>
          <w:u w:val="single"/>
        </w:rPr>
        <w:t>三十</w:t>
      </w:r>
      <w:r>
        <w:rPr>
          <w:rFonts w:hint="eastAsia" w:asciiTheme="minorEastAsia" w:hAnsiTheme="minorEastAsia" w:eastAsiaTheme="minorEastAsia" w:cstheme="minorEastAsia"/>
          <w:sz w:val="24"/>
          <w:szCs w:val="24"/>
        </w:rPr>
        <w:t>个工作日内支付；第二期费用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元在提交</w:t>
      </w:r>
      <w:r>
        <w:rPr>
          <w:rFonts w:hint="eastAsia" w:asciiTheme="minorEastAsia" w:hAnsiTheme="minorEastAsia" w:eastAsiaTheme="minorEastAsia" w:cstheme="minorEastAsia"/>
          <w:sz w:val="24"/>
          <w:szCs w:val="24"/>
          <w:u w:val="single"/>
        </w:rPr>
        <w:t>盖章版法律尽调报告</w:t>
      </w:r>
      <w:r>
        <w:rPr>
          <w:rFonts w:hint="eastAsia" w:asciiTheme="minorEastAsia" w:hAnsiTheme="minorEastAsia" w:eastAsiaTheme="minorEastAsia" w:cstheme="minorEastAsia"/>
          <w:sz w:val="24"/>
          <w:szCs w:val="24"/>
        </w:rPr>
        <w:t>及乙方开具的增值税发票后</w:t>
      </w:r>
      <w:r>
        <w:rPr>
          <w:rFonts w:hint="eastAsia" w:asciiTheme="minorEastAsia" w:hAnsiTheme="minorEastAsia" w:eastAsiaTheme="minorEastAsia" w:cstheme="minorEastAsia"/>
          <w:sz w:val="24"/>
          <w:szCs w:val="24"/>
          <w:u w:val="single"/>
        </w:rPr>
        <w:t>三十</w:t>
      </w:r>
      <w:r>
        <w:rPr>
          <w:rFonts w:hint="eastAsia" w:asciiTheme="minorEastAsia" w:hAnsiTheme="minorEastAsia" w:eastAsiaTheme="minorEastAsia" w:cstheme="minorEastAsia"/>
          <w:sz w:val="24"/>
          <w:szCs w:val="24"/>
        </w:rPr>
        <w:t>个工作日内支付。</w:t>
      </w:r>
    </w:p>
    <w:p w14:paraId="2AE8F5C1">
      <w:pPr>
        <w:keepNext w:val="0"/>
        <w:keepLines w:val="0"/>
        <w:pageBreakBefore w:val="0"/>
        <w:widowControl/>
        <w:numPr>
          <w:ilvl w:val="255"/>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上述法律服务费用为含税价格，甲乙双方按照法律规定缴纳税费。</w:t>
      </w:r>
    </w:p>
    <w:p w14:paraId="55981D86">
      <w:pPr>
        <w:keepNext w:val="0"/>
        <w:keepLines w:val="0"/>
        <w:pageBreakBefore w:val="0"/>
        <w:numPr>
          <w:ilvl w:val="0"/>
          <w:numId w:val="6"/>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本次法务尽职调查费用包括但不限于尽职调查费、住宿费、交通费、通讯费、餐费以及税费等，</w:t>
      </w:r>
      <w:r>
        <w:rPr>
          <w:rFonts w:hint="eastAsia" w:asciiTheme="minorEastAsia" w:hAnsiTheme="minorEastAsia" w:eastAsiaTheme="minorEastAsia" w:cstheme="minorEastAsia"/>
          <w:sz w:val="24"/>
          <w:szCs w:val="24"/>
        </w:rPr>
        <w:t>乙方为甲方赴外地处理法律事务，派出律师的差旅费、住宿费及其他必要合理的费用由乙方自行承担。</w:t>
      </w:r>
    </w:p>
    <w:p w14:paraId="54AC9AB7">
      <w:pPr>
        <w:keepNext w:val="0"/>
        <w:keepLines w:val="0"/>
        <w:pageBreakBefore w:val="0"/>
        <w:numPr>
          <w:ilvl w:val="0"/>
          <w:numId w:val="6"/>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除非双方另有书面约定，乙方律师及相关工作人员办理委托事项所发生的打字文印费、通讯费(国际长途费除外)概由乙方自行承担。</w:t>
      </w:r>
    </w:p>
    <w:p w14:paraId="08EA11F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因取消尽职调查等原因造成本合同无需或不能继续履行的，法律服务费用按照实际提供服务进度根据本合同约定与乙方结算费用，多退少补。</w:t>
      </w:r>
    </w:p>
    <w:p w14:paraId="354B175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.乙方收款账户信息：</w:t>
      </w:r>
    </w:p>
    <w:p w14:paraId="71C4BAE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户名：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08453A0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1224A70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账号：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14:paraId="7A32236F">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第四条 甲方义务</w:t>
      </w:r>
    </w:p>
    <w:p w14:paraId="6A5D06C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1.甲方应当真实、完整、准确和及时地向乙方律师叙述相关情况，提供与委托代理事项有关的文件材料。</w:t>
      </w:r>
    </w:p>
    <w:p w14:paraId="04A75F5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2.甲方应当积极配合乙方律师的工作，为乙方律师工作提供必要的条件，甲方对乙方律师提出的要求应当明确。 </w:t>
      </w:r>
    </w:p>
    <w:p w14:paraId="45BACF7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3.甲方应当及时向乙方支付律师代理费。</w:t>
      </w:r>
    </w:p>
    <w:p w14:paraId="77D3C989">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第五条 乙方义务</w:t>
      </w:r>
    </w:p>
    <w:p w14:paraId="2A1478E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1.乙方律师应当遵守律师职业道德和执业纪律，为甲方提供高效、优质的法律服务，对所提出的法律意见及办理的其他法律事务的合法性负责。</w:t>
      </w:r>
    </w:p>
    <w:p w14:paraId="47C2C0F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2.乙方律师应当按时、勤勉、尽责地完成甲方的委托代理事项，遵循有利于甲方利益的原则谨慎行事，尽最大努力维护甲方利益。</w:t>
      </w:r>
    </w:p>
    <w:p w14:paraId="26677DA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3.乙方律师应当根据相关法律规定或甲方的要求，提供法律服务，包括但不限于开展尽职调查、提供法律咨询、提示法律风险、出具法律尽职调查报告等，协助甲方制定和磋商投资协议。</w:t>
      </w:r>
    </w:p>
    <w:p w14:paraId="0C3CFAA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4.乙方接受甲方关于外聘律所的管理规定，根据甲方要求提供法律尽职调查报告等，接受甲方根据管理需要开展的监督及考核。</w:t>
      </w:r>
    </w:p>
    <w:p w14:paraId="1E9DFDD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5.乙方律师提供现场服务的，应当遵守甲方的工作纪律和工作制度；</w:t>
      </w:r>
    </w:p>
    <w:p w14:paraId="2061C71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6.乙方对甲方业务应当单独建档，并保存完整的工作记录，对获得的甲方的各项材料原件应当妥善保管，并在工作完成时及时归还给甲方。</w:t>
      </w:r>
    </w:p>
    <w:p w14:paraId="44B1EE7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7.乙方及乙方律师不得利用在工作期间获得的非公开信息或便利条件为本人及所在单位或他人谋取利益。</w:t>
      </w:r>
    </w:p>
    <w:p w14:paraId="3CC953C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8.乙方律师不得要求甲方支付本协议约定的费用以外的其他任何款项。</w:t>
      </w:r>
    </w:p>
    <w:p w14:paraId="0E0188A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9.乙方律师不得超越甲方授权行事。</w:t>
      </w:r>
    </w:p>
    <w:p w14:paraId="1373807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10.乙方或承办律师变更联系信息的，应当及时通知甲方。</w:t>
      </w:r>
    </w:p>
    <w:p w14:paraId="42B6C0D3">
      <w:pPr>
        <w:keepNext w:val="0"/>
        <w:keepLines w:val="0"/>
        <w:pageBreakBefore w:val="0"/>
        <w:numPr>
          <w:ilvl w:val="255"/>
          <w:numId w:val="0"/>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第六条 利益冲突</w:t>
      </w:r>
    </w:p>
    <w:p w14:paraId="04065DD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在签署本合同时，应就已存在的或可能存在的，与甲方有利益冲突的情况相互沟通，除非任何一方明确提出要求，否则本合同签署应视为甲方与乙方现有客户不存在利益冲突情形。如利益冲突情形发生在乙方指派律师根据本合同提供上述服务期间，且可能影响乙方遵从律师行业通常惯例和客户利益维护要求，甲乙双方应协商解除本合同。</w:t>
      </w:r>
    </w:p>
    <w:p w14:paraId="1AB0E56C">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第七条 保密条款</w:t>
      </w:r>
    </w:p>
    <w:p w14:paraId="48EE9EF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密信息指在执行本协议及处理甲方委托事项过程中，乙方及承办律师从甲方（或从其母公司、子公司、关联公司及其工作人员等）所获悉的无法自公开渠道获得的，与甲方或与委托事项相关的资料，无论以何种形式或何种载体，包括但不限于尚未公开披露的财务信息、技术信息、经营信息、项目信息、商业信息及其他相关信息，但以下内容除外：（1）当事人准备或者正在实施的危害国家安全、公共安全以及其他严重危害他人人身、财产安全的犯罪事实和信息；（2）可以公开查阅或取得的信息和资料；（3）为履行本合同约定的法律服务必须披露的信息和资料。</w:t>
      </w:r>
    </w:p>
    <w:p w14:paraId="088D5EF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及承办律师应采取一切合理且不低于乙方对其自身类似保密信息所采取的措施来保护甲方和目标公司向其披露的保密信息，以防止保密信息被盗窃、被泄露、未经授权的使用、因任何第三人的疏忽导致保密信息的泄露。乙方在服务事项办理完毕或终止时应及时交还原件资料。</w:t>
      </w:r>
    </w:p>
    <w:p w14:paraId="128C746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经甲方同意，乙方不得向第三方泄露该保密信息的全部或部分内容，并保证其在合作中有必要知晓保密信息的雇员、律师及关联方，受到与本协议同等严格的保密义务约束。但法律、法规另有规定或双方另有约定的除外。</w:t>
      </w:r>
    </w:p>
    <w:p w14:paraId="0D3FE4E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无论因为何种原因导致甲乙双方的合作目的未予实现，乙方应当根据甲方要求予以返还或销毁其所获取的所有保密信息（包括但不限于相关文件、资料等），不得以任何理由和方式保留。该等文件、资料的返还和销毁并不免除乙方及其接触本协议所称保密信息的律师、雇员或其他人员保密义务。</w:t>
      </w:r>
    </w:p>
    <w:p w14:paraId="3A2A9C1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5.保密期限自本协议签订生效之日起至保密信息被甲方和目标公司依法公开披露或成为公开信息之日止。保密义务不因本协议的无效、中止、终止、被解除和履行完毕而解除。</w:t>
      </w:r>
    </w:p>
    <w:p w14:paraId="7548C38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6.乙方未履行上述保密义务均被视为违约，应承依照本协议或者法律规定承担责任。如乙方因违约而受有利益，则应将所得利益支付给甲方。</w:t>
      </w:r>
    </w:p>
    <w:p w14:paraId="00462C35">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第八条 反贿赂责任</w:t>
      </w:r>
    </w:p>
    <w:p w14:paraId="2BAC4FE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承诺，在本协议的签署及履行过程中，其自身应当，并应促使其为履行本协议的工作人员严格遵守法律法规、行业自律规则、社会公德、商业道德、职业道德和行为规范，不得以任何方式直接或间接贿赂对方的任何人员和/或与该等人员具有利益关系的人员，不得以任何方式直接或间接提供或索取回扣、佣金等不正当财物、利益或机会，不得为谋取不当利益以任何方式直接或间接提供或获取内幕信息、未公开信息、商业秘密和客户信息，不得以任何方式进行其他商业贿赂或为谋取不当利益进行利益输送。双方理解并同意配合对方或其监管机构就廉洁从业及反商业贿赂开展的检查调查工作，并提供必要的协助及配合。</w:t>
      </w:r>
    </w:p>
    <w:p w14:paraId="36482A86">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第九条 违约责任</w:t>
      </w:r>
    </w:p>
    <w:p w14:paraId="27A4BEB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1.乙方无正当理由不提供合同约定的法律服务，甲方有权要求乙方退还部分或者全部已付的律师代理费。</w:t>
      </w:r>
    </w:p>
    <w:p w14:paraId="6BB77C2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2.乙方律师因失职导致甲方蒙受损失，甲方有权解除合同，乙方应向甲方承担赔偿责任，包括但不限于甲方已付的费用及因此产生的损失。</w:t>
      </w:r>
    </w:p>
    <w:p w14:paraId="37FAEEF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双方在此共同确认，乙方知晓甲方内部相关规定及本协议约定内容，乙方确认无条件遵守甲方关于外聘律所及律师管理的相关要求，如乙方违反法律法规、甲方制度规定、本协议约定，或乙方未能提供符合甲方要求及本协议要求的服务，或乙方经甲方考核未达到合格以上要求，甲方有权采取包括但不限于无条件解除本协议并根据实际服务情况结算服务费用，造成甲方损失的乙方须支付相关赔偿。</w:t>
      </w:r>
    </w:p>
    <w:p w14:paraId="6D748371">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第十条 合同的变更和解除</w:t>
      </w:r>
    </w:p>
    <w:p w14:paraId="3933DD9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1.甲乙双方经协商同意，可以变更或者解除本合同。合同变更或解除的，乙方应配合甲方办理相关手续，移交及返还所获取的相关资料，</w:t>
      </w:r>
    </w:p>
    <w:p w14:paraId="10D5791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2.有下列情形之一的，甲方有权解除合同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甲方向乙方发送书面解除通知即可解除合同</w:t>
      </w:r>
      <w:r>
        <w:rPr>
          <w:rFonts w:hint="eastAsia" w:asciiTheme="minorEastAsia" w:hAnsiTheme="minorEastAsia" w:eastAsiaTheme="minorEastAsia" w:cstheme="minorEastAsia"/>
          <w:sz w:val="24"/>
          <w:szCs w:val="24"/>
        </w:rPr>
        <w:t>：</w:t>
      </w:r>
    </w:p>
    <w:p w14:paraId="1CED571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①未经甲方同意，乙方擅自更换承办律师的；</w:t>
      </w:r>
    </w:p>
    <w:p w14:paraId="315FBC7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②因乙方律师工作失职，导致甲方蒙受损失的；</w:t>
      </w:r>
    </w:p>
    <w:p w14:paraId="3525768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③乙方律师违反遵守律师职业道德和执业纪律的，未按照法律规定及时履行代理律师义务的；</w:t>
      </w:r>
    </w:p>
    <w:p w14:paraId="468831B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④乙方及承办律师违反本合同第六条、第七条、第八条之约定的；</w:t>
      </w:r>
    </w:p>
    <w:p w14:paraId="6F0E3DB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⑤因取消尽职调查等原因造成本合同无需或不能继续履行的；</w:t>
      </w:r>
    </w:p>
    <w:p w14:paraId="3150301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⑥甲方提前二十日向乙方书面通知解除的；</w:t>
      </w:r>
    </w:p>
    <w:p w14:paraId="5902961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⑦在尽职调查服务履行过程中，甲方发现乙方出具的尽职调查报告质量不符合甲方要求</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w:t>
      </w:r>
    </w:p>
    <w:p w14:paraId="1067FF5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除因第②项情形解除合同的，费用计算方式为甲方根据结合实际提供服务进度根据本合同约定与乙方结算费用，多退少补。</w:t>
      </w:r>
    </w:p>
    <w:p w14:paraId="761013A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符合第②项的情况时，乙方应退还甲方已支付的费用，并承担造成的损失。</w:t>
      </w:r>
    </w:p>
    <w:p w14:paraId="7F05674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3.有下列情形之一的，乙方有权解除合同，并结合实际提供服务进度根据本合同约定要求甲方结算费用：</w:t>
      </w:r>
    </w:p>
    <w:p w14:paraId="11C9E17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①甲方的委托事项违法，提供虚假证据的；</w:t>
      </w:r>
    </w:p>
    <w:p w14:paraId="2A56100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②甲方利用乙方律师提供的法律服务从事违法活动等情形的；</w:t>
      </w:r>
    </w:p>
    <w:p w14:paraId="382A87A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③甲方无故迟延支付法律服务费用，且延期超过30日的。</w:t>
      </w:r>
    </w:p>
    <w:p w14:paraId="66AC334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4.非因甲方原因由乙方请求提前解除本合同，乙方应提前二十日向甲方发出书面通知并送达，说明相关情况，配合移交及返还相关服务资料，</w:t>
      </w: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b/>
          <w:bCs/>
          <w:sz w:val="24"/>
          <w:szCs w:val="24"/>
        </w:rPr>
        <w:t>双方按照实际服务内容结算费用</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b/>
          <w:bCs/>
          <w:sz w:val="24"/>
          <w:szCs w:val="24"/>
        </w:rPr>
        <w:t>乙方所收取全部费用予以退还甲方。</w:t>
      </w:r>
    </w:p>
    <w:p w14:paraId="3148AD89">
      <w:pPr>
        <w:keepNext w:val="0"/>
        <w:keepLines w:val="0"/>
        <w:pageBreakBefore w:val="0"/>
        <w:numPr>
          <w:ilvl w:val="0"/>
          <w:numId w:val="7"/>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其他约定</w:t>
      </w:r>
    </w:p>
    <w:p w14:paraId="25C500C1">
      <w:pPr>
        <w:keepNext w:val="0"/>
        <w:keepLines w:val="0"/>
        <w:pageBreakBefore w:val="0"/>
        <w:widowControl w:val="0"/>
        <w:numPr>
          <w:ilvl w:val="-1"/>
          <w:numId w:val="0"/>
        </w:numPr>
        <w:spacing w:line="500" w:lineRule="exact"/>
        <w:ind w:firstLine="480" w:firstLineChars="200"/>
        <w:jc w:val="both"/>
        <w:outlineLvl w:val="9"/>
        <w:rPr>
          <w:rFonts w:hint="eastAsia" w:ascii="Times New Roman" w:hAnsi="Times New Roman" w:eastAsia="宋体" w:cs="Times New Roman"/>
          <w:sz w:val="24"/>
          <w:szCs w:val="24"/>
          <w:lang w:val="en-US" w:eastAsia="zh-CN"/>
        </w:rPr>
      </w:pPr>
      <w:r>
        <w:rPr>
          <w:rFonts w:hint="eastAsia" w:asciiTheme="minorEastAsia" w:hAnsiTheme="minorEastAsia" w:eastAsiaTheme="minorEastAsia" w:cstheme="minorEastAsia"/>
          <w:sz w:val="24"/>
          <w:szCs w:val="24"/>
          <w:lang w:val="en-US" w:eastAsia="zh-CN"/>
        </w:rPr>
        <w:t>双方共同确认，甲方</w:t>
      </w:r>
      <w:r>
        <w:rPr>
          <w:rFonts w:hint="eastAsia" w:ascii="Times New Roman" w:hAnsi="Times New Roman" w:eastAsia="宋体" w:cs="Times New Roman"/>
          <w:sz w:val="24"/>
          <w:szCs w:val="24"/>
          <w:lang w:val="en-US" w:eastAsia="zh-CN"/>
        </w:rPr>
        <w:t>无义务必须与</w:t>
      </w:r>
      <w:r>
        <w:rPr>
          <w:rFonts w:hint="eastAsia" w:cs="Times New Roman"/>
          <w:sz w:val="24"/>
          <w:szCs w:val="24"/>
          <w:lang w:val="en-US" w:eastAsia="zh-CN"/>
        </w:rPr>
        <w:t>乙方</w:t>
      </w:r>
      <w:r>
        <w:rPr>
          <w:rFonts w:hint="eastAsia" w:ascii="Times New Roman" w:hAnsi="Times New Roman" w:eastAsia="宋体" w:cs="Times New Roman"/>
          <w:sz w:val="24"/>
          <w:szCs w:val="24"/>
          <w:lang w:val="en-US" w:eastAsia="zh-CN"/>
        </w:rPr>
        <w:t>合作开展股权直投尽调，</w:t>
      </w:r>
      <w:r>
        <w:rPr>
          <w:rFonts w:hint="eastAsia" w:cs="Times New Roman"/>
          <w:sz w:val="24"/>
          <w:szCs w:val="24"/>
          <w:lang w:val="en-US" w:eastAsia="zh-CN"/>
        </w:rPr>
        <w:t>乙方</w:t>
      </w:r>
      <w:r>
        <w:rPr>
          <w:rFonts w:hint="eastAsia" w:ascii="Times New Roman" w:hAnsi="Times New Roman" w:eastAsia="宋体" w:cs="Times New Roman"/>
          <w:sz w:val="24"/>
          <w:szCs w:val="24"/>
          <w:lang w:val="en-US" w:eastAsia="zh-CN"/>
        </w:rPr>
        <w:t>接受在服务期限内可能无尽调</w:t>
      </w:r>
      <w:r>
        <w:rPr>
          <w:rFonts w:hint="eastAsia" w:cs="Times New Roman"/>
          <w:sz w:val="24"/>
          <w:szCs w:val="24"/>
          <w:lang w:val="en-US" w:eastAsia="zh-CN"/>
        </w:rPr>
        <w:t>业务</w:t>
      </w:r>
      <w:r>
        <w:rPr>
          <w:rFonts w:hint="eastAsia" w:ascii="Times New Roman" w:hAnsi="Times New Roman" w:eastAsia="宋体" w:cs="Times New Roman"/>
          <w:sz w:val="24"/>
          <w:szCs w:val="24"/>
          <w:lang w:val="en-US" w:eastAsia="zh-CN"/>
        </w:rPr>
        <w:t>的情形。</w:t>
      </w:r>
    </w:p>
    <w:p w14:paraId="5A2B411E">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第十二条  争议解决</w:t>
      </w:r>
    </w:p>
    <w:p w14:paraId="49EAB48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甲、乙双方在履行本合同中发生纠纷时，应协商解决，协商不成的，任何一方均可甲方所在地人民法院提起诉讼。</w:t>
      </w:r>
    </w:p>
    <w:p w14:paraId="342E64F1">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第十三条  通知和送达</w:t>
      </w:r>
    </w:p>
    <w:p w14:paraId="1D76D834">
      <w:pPr>
        <w:keepNext w:val="0"/>
        <w:keepLines w:val="0"/>
        <w:pageBreakBefore w:val="0"/>
        <w:numPr>
          <w:ilvl w:val="255"/>
          <w:numId w:val="0"/>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甲乙双方因履行本合同而相互发出或者提供的所有通知、文件、资料，均以本合同所列明的地址送达，任何一方变更通信地址或联系方式的，应当事先书面通知对方。</w:t>
      </w:r>
    </w:p>
    <w:p w14:paraId="216C57DF">
      <w:pPr>
        <w:keepNext w:val="0"/>
        <w:keepLines w:val="0"/>
        <w:pageBreakBefore w:val="0"/>
        <w:numPr>
          <w:ilvl w:val="255"/>
          <w:numId w:val="0"/>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第十四条  附则</w:t>
      </w:r>
    </w:p>
    <w:p w14:paraId="0F41140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1.本合同未尽事宜，可由双方共同协商并签订补充协议，补充协议与本合同具有同等法律效力。</w:t>
      </w:r>
    </w:p>
    <w:p w14:paraId="692BE6B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2.本合同自双方盖章（含合同专用章）之日起生效。</w:t>
      </w:r>
    </w:p>
    <w:p w14:paraId="7C489DA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3.合同一式</w:t>
      </w:r>
      <w:r>
        <w:rPr>
          <w:rFonts w:hint="eastAsia" w:asciiTheme="minorEastAsia" w:hAnsiTheme="minorEastAsia" w:eastAsiaTheme="minorEastAsia" w:cstheme="minorEastAsia"/>
          <w:sz w:val="24"/>
          <w:szCs w:val="24"/>
          <w:u w:val="single"/>
        </w:rPr>
        <w:t xml:space="preserve"> 肆 </w:t>
      </w:r>
      <w:r>
        <w:rPr>
          <w:rFonts w:hint="eastAsia" w:asciiTheme="minorEastAsia" w:hAnsiTheme="minorEastAsia" w:eastAsiaTheme="minorEastAsia" w:cstheme="minorEastAsia"/>
          <w:sz w:val="24"/>
          <w:szCs w:val="24"/>
        </w:rPr>
        <w:t>份，双方各执</w:t>
      </w:r>
      <w:r>
        <w:rPr>
          <w:rFonts w:hint="eastAsia" w:asciiTheme="minorEastAsia" w:hAnsiTheme="minorEastAsia" w:eastAsiaTheme="minorEastAsia" w:cstheme="minorEastAsia"/>
          <w:sz w:val="24"/>
          <w:szCs w:val="24"/>
          <w:u w:val="single"/>
        </w:rPr>
        <w:t xml:space="preserve"> 贰 </w:t>
      </w:r>
      <w:r>
        <w:rPr>
          <w:rFonts w:hint="eastAsia" w:asciiTheme="minorEastAsia" w:hAnsiTheme="minorEastAsia" w:eastAsiaTheme="minorEastAsia" w:cstheme="minorEastAsia"/>
          <w:sz w:val="24"/>
          <w:szCs w:val="24"/>
        </w:rPr>
        <w:t>份，均具有同等法律效力。</w:t>
      </w:r>
    </w:p>
    <w:p w14:paraId="377E8C7A">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568788F8">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03D8BCC4">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7B4B8CD9">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
    <w:p w14:paraId="6F2A7E68">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3B9E5786">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6208A780">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3374100A">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14:paraId="63250018">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0073BEDB">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0AC96226">
      <w:pPr>
        <w:spacing w:line="360" w:lineRule="auto"/>
        <w:rPr>
          <w:rFonts w:hint="eastAsia" w:asciiTheme="minorEastAsia" w:hAnsiTheme="minorEastAsia" w:eastAsiaTheme="minorEastAsia" w:cstheme="minorEastAsia"/>
          <w:sz w:val="24"/>
          <w:szCs w:val="24"/>
        </w:rPr>
      </w:pPr>
    </w:p>
    <w:p w14:paraId="571CDF94"/>
    <w:p w14:paraId="1F4EBFAE">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4F7943C7">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1040CDAF">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0A8B50F6">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0BD85923">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3CBBC761">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27EF797E">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09DAE419">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043FAFA6">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p>
    <w:p w14:paraId="5BD20752">
      <w:pPr>
        <w:pStyle w:val="3"/>
        <w:keepNext w:val="0"/>
        <w:keepLines w:val="0"/>
        <w:pageBreakBefore w:val="0"/>
        <w:widowControl w:val="0"/>
        <w:numPr>
          <w:ilvl w:val="0"/>
          <w:numId w:val="1"/>
        </w:numPr>
        <w:tabs>
          <w:tab w:val="clear" w:pos="432"/>
        </w:tabs>
        <w:kinsoku/>
        <w:wordWrap/>
        <w:overflowPunct/>
        <w:topLinePunct w:val="0"/>
        <w:autoSpaceDE/>
        <w:autoSpaceDN/>
        <w:bidi w:val="0"/>
        <w:adjustRightInd/>
        <w:snapToGrid/>
        <w:spacing w:beforeAutospacing="0" w:afterAutospacing="0" w:line="500" w:lineRule="exact"/>
        <w:ind w:left="0" w:firstLine="0"/>
        <w:jc w:val="center"/>
        <w:textAlignment w:val="auto"/>
        <w:rPr>
          <w:rFonts w:hint="eastAsia" w:ascii="Times New Roman" w:hAnsi="Times New Roman" w:eastAsia="宋体" w:cs="宋体"/>
          <w:b/>
          <w:color w:val="000000"/>
          <w:kern w:val="2"/>
          <w:sz w:val="36"/>
          <w:szCs w:val="36"/>
          <w:lang w:eastAsia="zh-CN"/>
        </w:rPr>
      </w:pPr>
      <w:bookmarkStart w:id="55" w:name="_Toc11546"/>
      <w:r>
        <w:rPr>
          <w:rFonts w:hint="eastAsia" w:ascii="Times New Roman" w:hAnsi="Times New Roman" w:eastAsia="宋体" w:cs="宋体"/>
          <w:b/>
          <w:color w:val="000000"/>
          <w:kern w:val="2"/>
          <w:sz w:val="36"/>
          <w:szCs w:val="36"/>
          <w:lang w:eastAsia="zh-CN"/>
        </w:rPr>
        <w:t>第</w:t>
      </w:r>
      <w:r>
        <w:rPr>
          <w:rFonts w:hint="eastAsia" w:ascii="Times New Roman" w:hAnsi="Times New Roman" w:cs="宋体"/>
          <w:b/>
          <w:color w:val="000000"/>
          <w:kern w:val="2"/>
          <w:sz w:val="36"/>
          <w:szCs w:val="36"/>
          <w:lang w:val="en-US" w:eastAsia="zh-CN"/>
        </w:rPr>
        <w:t>六</w:t>
      </w:r>
      <w:r>
        <w:rPr>
          <w:rFonts w:hint="eastAsia" w:ascii="Times New Roman" w:hAnsi="Times New Roman" w:eastAsia="宋体" w:cs="宋体"/>
          <w:b/>
          <w:color w:val="000000"/>
          <w:kern w:val="2"/>
          <w:sz w:val="36"/>
          <w:szCs w:val="36"/>
          <w:lang w:eastAsia="zh-CN"/>
        </w:rPr>
        <w:t>章</w:t>
      </w:r>
      <w:r>
        <w:rPr>
          <w:rFonts w:hint="eastAsia" w:ascii="Times New Roman" w:hAnsi="Times New Roman" w:cs="宋体"/>
          <w:b/>
          <w:color w:val="000000"/>
          <w:kern w:val="2"/>
          <w:sz w:val="36"/>
          <w:szCs w:val="36"/>
          <w:lang w:val="en-US" w:eastAsia="zh-CN"/>
        </w:rPr>
        <w:t xml:space="preserve"> </w:t>
      </w:r>
      <w:r>
        <w:rPr>
          <w:rFonts w:hint="eastAsia" w:ascii="Times New Roman" w:hAnsi="Times New Roman" w:eastAsia="宋体" w:cs="宋体"/>
          <w:b/>
          <w:color w:val="000000"/>
          <w:kern w:val="2"/>
          <w:sz w:val="36"/>
          <w:szCs w:val="36"/>
          <w:lang w:eastAsia="zh-CN"/>
        </w:rPr>
        <w:t xml:space="preserve"> 响应文件格式</w:t>
      </w:r>
      <w:bookmarkEnd w:id="55"/>
    </w:p>
    <w:p w14:paraId="3622D6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宋体"/>
          <w:sz w:val="32"/>
          <w:szCs w:val="22"/>
          <w:u w:val="single"/>
          <w:lang w:eastAsia="zh-CN"/>
        </w:rPr>
      </w:pPr>
    </w:p>
    <w:p w14:paraId="6F6F261D">
      <w:pPr>
        <w:pStyle w:val="19"/>
        <w:rPr>
          <w:rFonts w:hint="eastAsia" w:ascii="Times New Roman" w:hAnsi="Times New Roman" w:cs="宋体"/>
          <w:sz w:val="32"/>
          <w:szCs w:val="22"/>
          <w:u w:val="single"/>
          <w:lang w:eastAsia="zh-CN"/>
        </w:rPr>
      </w:pPr>
    </w:p>
    <w:p w14:paraId="096A0109">
      <w:pPr>
        <w:pStyle w:val="19"/>
        <w:pageBreakBefore w:val="0"/>
        <w:kinsoku/>
        <w:wordWrap/>
        <w:overflowPunct/>
        <w:topLinePunct w:val="0"/>
        <w:autoSpaceDE/>
        <w:autoSpaceDN/>
        <w:bidi w:val="0"/>
        <w:textAlignment w:val="auto"/>
        <w:outlineLvl w:val="9"/>
        <w:rPr>
          <w:rFonts w:hint="eastAsia" w:ascii="Times New Roman" w:hAnsi="Times New Roman" w:cs="宋体"/>
          <w:sz w:val="32"/>
          <w:szCs w:val="22"/>
          <w:u w:val="single"/>
          <w:lang w:eastAsia="zh-CN"/>
        </w:rPr>
      </w:pPr>
    </w:p>
    <w:p w14:paraId="73190F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imes New Roman" w:hAnsi="Times New Roman" w:cs="宋体"/>
          <w:b/>
          <w:sz w:val="32"/>
          <w:szCs w:val="22"/>
          <w:u w:val="single"/>
          <w:lang w:val="en-US" w:eastAsia="zh-CN"/>
        </w:rPr>
      </w:pPr>
      <w:r>
        <w:rPr>
          <w:rFonts w:hint="eastAsia" w:cs="宋体"/>
          <w:sz w:val="32"/>
          <w:szCs w:val="22"/>
          <w:u w:val="single"/>
          <w:lang w:val="en-US" w:eastAsia="zh-CN"/>
        </w:rPr>
        <w:t>股权直投项目法律尽调</w:t>
      </w:r>
      <w:r>
        <w:rPr>
          <w:rFonts w:hint="eastAsia" w:ascii="Times New Roman" w:hAnsi="Times New Roman" w:cs="宋体"/>
          <w:sz w:val="32"/>
          <w:szCs w:val="22"/>
          <w:u w:val="single"/>
          <w:lang w:eastAsia="zh-CN"/>
        </w:rPr>
        <w:t>机构选聘项目</w:t>
      </w:r>
    </w:p>
    <w:p w14:paraId="24D99DCD">
      <w:pPr>
        <w:pStyle w:val="7"/>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0" w:leftChars="0"/>
        <w:textAlignment w:val="auto"/>
        <w:outlineLvl w:val="9"/>
        <w:rPr>
          <w:rFonts w:ascii="Times New Roman" w:hAnsi="Times New Roman"/>
          <w:b/>
          <w:sz w:val="52"/>
        </w:rPr>
      </w:pPr>
    </w:p>
    <w:p w14:paraId="73F5C315">
      <w:pPr>
        <w:pStyle w:val="2"/>
        <w:keepNext w:val="0"/>
        <w:keepLines w:val="0"/>
        <w:pageBreakBefore w:val="0"/>
        <w:widowControl w:val="0"/>
        <w:kinsoku/>
        <w:wordWrap/>
        <w:overflowPunct/>
        <w:topLinePunct w:val="0"/>
        <w:autoSpaceDE/>
        <w:autoSpaceDN/>
        <w:bidi w:val="0"/>
        <w:adjustRightInd w:val="0"/>
        <w:snapToGrid w:val="0"/>
        <w:spacing w:beforeLines="20" w:afterLines="20" w:line="500" w:lineRule="exact"/>
        <w:jc w:val="center"/>
        <w:textAlignment w:val="auto"/>
        <w:outlineLvl w:val="9"/>
        <w:rPr>
          <w:rFonts w:ascii="Times New Roman" w:hAnsi="Times New Roman"/>
          <w:b/>
          <w:bCs/>
          <w:sz w:val="44"/>
          <w:szCs w:val="44"/>
        </w:rPr>
      </w:pPr>
      <w:bookmarkStart w:id="56" w:name="_Toc11037_WPSOffice_Level1"/>
      <w:bookmarkStart w:id="57" w:name="_Toc21698_WPSOffice_Level1"/>
      <w:r>
        <w:rPr>
          <w:rFonts w:hint="eastAsia" w:ascii="Times New Roman" w:hAnsi="Times New Roman"/>
          <w:b/>
          <w:bCs/>
          <w:sz w:val="44"/>
          <w:szCs w:val="44"/>
        </w:rPr>
        <w:t>响应文件</w:t>
      </w:r>
      <w:bookmarkEnd w:id="56"/>
      <w:bookmarkEnd w:id="57"/>
    </w:p>
    <w:p w14:paraId="0F45BE80">
      <w:pPr>
        <w:pStyle w:val="2"/>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14:paraId="4E6B56E9">
      <w:pPr>
        <w:pStyle w:val="2"/>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14:paraId="0B6F6E6F">
      <w:pPr>
        <w:pStyle w:val="2"/>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14:paraId="052A54D0">
      <w:pPr>
        <w:pStyle w:val="2"/>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14:paraId="6AB9F427">
      <w:pPr>
        <w:pStyle w:val="2"/>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14:paraId="40A9947D">
      <w:pPr>
        <w:pStyle w:val="2"/>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14:paraId="57556B8A">
      <w:pPr>
        <w:pStyle w:val="2"/>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rPr>
      </w:pPr>
    </w:p>
    <w:p w14:paraId="197D844B">
      <w:pPr>
        <w:pStyle w:val="9"/>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2942" w:leftChars="732" w:hanging="1405" w:hangingChars="500"/>
        <w:textAlignment w:val="auto"/>
        <w:outlineLvl w:val="9"/>
        <w:rPr>
          <w:rFonts w:hint="default" w:ascii="Times New Roman" w:hAnsi="Times New Roman"/>
          <w:b/>
          <w:bCs/>
          <w:sz w:val="28"/>
          <w:szCs w:val="28"/>
          <w:u w:val="single"/>
          <w:lang w:val="en-US"/>
        </w:rPr>
      </w:pPr>
      <w:bookmarkStart w:id="58" w:name="_Toc18779_WPSOffice_Level1"/>
      <w:bookmarkStart w:id="59" w:name="_Toc29241_WPSOffice_Level1"/>
      <w:r>
        <w:rPr>
          <w:rFonts w:hint="eastAsia" w:ascii="Times New Roman" w:hAnsi="Times New Roman"/>
          <w:b/>
          <w:bCs/>
          <w:sz w:val="28"/>
          <w:szCs w:val="28"/>
        </w:rPr>
        <w:t>项目名称：</w:t>
      </w:r>
      <w:bookmarkEnd w:id="58"/>
      <w:bookmarkEnd w:id="59"/>
      <w:r>
        <w:rPr>
          <w:rFonts w:hint="eastAsia" w:ascii="Times New Roman" w:hAnsi="Times New Roman"/>
          <w:b/>
          <w:bCs/>
          <w:sz w:val="28"/>
          <w:szCs w:val="28"/>
          <w:u w:val="single"/>
          <w:lang w:val="en-US" w:eastAsia="zh-CN"/>
        </w:rPr>
        <w:t>股权直投项目法律</w:t>
      </w:r>
      <w:r>
        <w:rPr>
          <w:rFonts w:hint="eastAsia" w:ascii="Times New Roman" w:hAnsi="Times New Roman"/>
          <w:b/>
          <w:bCs/>
          <w:sz w:val="28"/>
          <w:szCs w:val="28"/>
          <w:u w:val="single"/>
          <w:lang w:eastAsia="zh-CN"/>
        </w:rPr>
        <w:t>尽调机构选聘项目</w:t>
      </w:r>
    </w:p>
    <w:p w14:paraId="50779398">
      <w:pPr>
        <w:pStyle w:val="9"/>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130" w:leftChars="62" w:firstLine="1405" w:firstLineChars="500"/>
        <w:textAlignment w:val="auto"/>
        <w:outlineLvl w:val="9"/>
        <w:rPr>
          <w:rFonts w:hint="default" w:ascii="Times New Roman" w:hAnsi="Times New Roman" w:eastAsia="宋体"/>
          <w:b/>
          <w:bCs/>
          <w:sz w:val="28"/>
          <w:szCs w:val="28"/>
          <w:lang w:val="en-US" w:eastAsia="zh-CN"/>
        </w:rPr>
      </w:pPr>
      <w:bookmarkStart w:id="60" w:name="_Toc29518_WPSOffice_Level1"/>
      <w:bookmarkStart w:id="61" w:name="_Toc8878_WPSOffice_Level1"/>
      <w:r>
        <w:rPr>
          <w:rFonts w:hint="eastAsia" w:ascii="Times New Roman" w:hAnsi="Times New Roman"/>
          <w:b/>
          <w:bCs/>
          <w:sz w:val="28"/>
          <w:szCs w:val="28"/>
        </w:rPr>
        <w:t>响应文件内容：</w:t>
      </w:r>
      <w:r>
        <w:rPr>
          <w:rFonts w:ascii="Times New Roman" w:hAnsi="Times New Roman"/>
          <w:b/>
          <w:bCs/>
          <w:sz w:val="28"/>
          <w:szCs w:val="28"/>
          <w:u w:val="single"/>
        </w:rPr>
        <w:tab/>
      </w:r>
      <w:r>
        <w:rPr>
          <w:rFonts w:hint="eastAsia" w:ascii="Times New Roman" w:hAnsi="Times New Roman"/>
          <w:b/>
          <w:bCs/>
          <w:sz w:val="28"/>
          <w:szCs w:val="28"/>
          <w:u w:val="single"/>
        </w:rPr>
        <w:t xml:space="preserve">          响应文件</w:t>
      </w:r>
      <w:bookmarkEnd w:id="60"/>
      <w:bookmarkEnd w:id="61"/>
      <w:r>
        <w:rPr>
          <w:rFonts w:hint="eastAsia" w:ascii="Times New Roman" w:hAnsi="Times New Roman"/>
          <w:b/>
          <w:bCs/>
          <w:sz w:val="28"/>
          <w:szCs w:val="28"/>
          <w:u w:val="single"/>
        </w:rPr>
        <w:t xml:space="preserve">         </w:t>
      </w:r>
      <w:r>
        <w:rPr>
          <w:rFonts w:hint="eastAsia"/>
          <w:b/>
          <w:bCs/>
          <w:sz w:val="28"/>
          <w:szCs w:val="28"/>
          <w:u w:val="single"/>
          <w:lang w:val="en-US" w:eastAsia="zh-CN"/>
        </w:rPr>
        <w:t xml:space="preserve">      </w:t>
      </w:r>
      <w:r>
        <w:rPr>
          <w:rFonts w:hint="eastAsia" w:ascii="Times New Roman" w:hAnsi="Times New Roman"/>
          <w:b/>
          <w:bCs/>
          <w:sz w:val="28"/>
          <w:szCs w:val="28"/>
          <w:u w:val="single"/>
        </w:rPr>
        <w:t xml:space="preserve"> </w:t>
      </w:r>
      <w:r>
        <w:rPr>
          <w:rFonts w:hint="eastAsia"/>
          <w:b/>
          <w:bCs/>
          <w:sz w:val="28"/>
          <w:szCs w:val="28"/>
          <w:u w:val="single"/>
          <w:lang w:val="en-US" w:eastAsia="zh-CN"/>
        </w:rPr>
        <w:t xml:space="preserve"> </w:t>
      </w:r>
    </w:p>
    <w:p w14:paraId="58149117">
      <w:pPr>
        <w:pStyle w:val="9"/>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145" w:leftChars="69" w:firstLine="1405" w:firstLineChars="500"/>
        <w:textAlignment w:val="auto"/>
        <w:outlineLvl w:val="9"/>
        <w:rPr>
          <w:rFonts w:ascii="Times New Roman" w:hAnsi="Times New Roman"/>
          <w:b/>
          <w:bCs/>
          <w:sz w:val="28"/>
          <w:szCs w:val="28"/>
          <w:u w:val="single"/>
        </w:rPr>
      </w:pPr>
      <w:bookmarkStart w:id="62" w:name="_Toc31711_WPSOffice_Level1"/>
      <w:bookmarkStart w:id="63" w:name="_Toc28099_WPSOffice_Level1"/>
      <w:r>
        <w:rPr>
          <w:rFonts w:hint="eastAsia" w:ascii="Times New Roman" w:hAnsi="Times New Roman"/>
          <w:b/>
          <w:bCs/>
          <w:sz w:val="28"/>
          <w:szCs w:val="28"/>
        </w:rPr>
        <w:t>供应商（盖公章）：</w:t>
      </w:r>
      <w:bookmarkEnd w:id="62"/>
      <w:bookmarkEnd w:id="63"/>
    </w:p>
    <w:p w14:paraId="7A4B84ED">
      <w:pPr>
        <w:pStyle w:val="9"/>
        <w:keepNext w:val="0"/>
        <w:keepLines w:val="0"/>
        <w:pageBreakBefore w:val="0"/>
        <w:widowControl w:val="0"/>
        <w:kinsoku/>
        <w:wordWrap/>
        <w:overflowPunct/>
        <w:topLinePunct w:val="0"/>
        <w:autoSpaceDE/>
        <w:autoSpaceDN/>
        <w:bidi w:val="0"/>
        <w:adjustRightInd w:val="0"/>
        <w:snapToGrid w:val="0"/>
        <w:spacing w:beforeLines="20" w:afterLines="20" w:line="500" w:lineRule="exact"/>
        <w:ind w:left="147" w:leftChars="70" w:firstLine="1405" w:firstLineChars="500"/>
        <w:textAlignment w:val="auto"/>
        <w:outlineLvl w:val="9"/>
        <w:rPr>
          <w:rFonts w:ascii="Times New Roman" w:hAnsi="Times New Roman"/>
          <w:b/>
          <w:bCs/>
          <w:sz w:val="28"/>
          <w:szCs w:val="28"/>
          <w:u w:val="single"/>
        </w:rPr>
      </w:pPr>
      <w:bookmarkStart w:id="64" w:name="_Toc7733_WPSOffice_Level1"/>
      <w:bookmarkStart w:id="65" w:name="_Toc20881_WPSOffice_Level1"/>
      <w:r>
        <w:rPr>
          <w:rFonts w:hint="eastAsia" w:ascii="Times New Roman" w:hAnsi="Times New Roman"/>
          <w:b/>
          <w:bCs/>
          <w:sz w:val="28"/>
          <w:szCs w:val="28"/>
        </w:rPr>
        <w:t>法定代表人或其委托代理人（签字或盖章）：</w:t>
      </w:r>
      <w:bookmarkEnd w:id="64"/>
      <w:bookmarkEnd w:id="65"/>
    </w:p>
    <w:p w14:paraId="0D661064">
      <w:pPr>
        <w:keepNext w:val="0"/>
        <w:keepLines w:val="0"/>
        <w:pageBreakBefore w:val="0"/>
        <w:widowControl w:val="0"/>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b/>
          <w:sz w:val="28"/>
          <w:szCs w:val="28"/>
        </w:rPr>
      </w:pPr>
    </w:p>
    <w:p w14:paraId="6060B426">
      <w:pPr>
        <w:keepNext w:val="0"/>
        <w:keepLines w:val="0"/>
        <w:pageBreakBefore w:val="0"/>
        <w:widowControl w:val="0"/>
        <w:kinsoku/>
        <w:wordWrap/>
        <w:overflowPunct/>
        <w:topLinePunct w:val="0"/>
        <w:autoSpaceDE/>
        <w:autoSpaceDN/>
        <w:bidi w:val="0"/>
        <w:adjustRightInd w:val="0"/>
        <w:snapToGrid w:val="0"/>
        <w:spacing w:beforeLines="20" w:afterLines="20" w:line="500" w:lineRule="exact"/>
        <w:jc w:val="center"/>
        <w:textAlignment w:val="auto"/>
        <w:outlineLvl w:val="9"/>
        <w:rPr>
          <w:rFonts w:hint="eastAsia" w:ascii="Times New Roman" w:hAnsi="Times New Roman"/>
          <w:b/>
          <w:sz w:val="28"/>
          <w:szCs w:val="28"/>
        </w:rPr>
      </w:pPr>
      <w:bookmarkStart w:id="66" w:name="_Toc6781_WPSOffice_Level1"/>
      <w:bookmarkStart w:id="67" w:name="_Toc20091_WPSOffice_Level1"/>
      <w:r>
        <w:rPr>
          <w:rFonts w:hint="eastAsia" w:ascii="Times New Roman" w:hAnsi="Times New Roman"/>
          <w:b/>
          <w:sz w:val="28"/>
          <w:szCs w:val="28"/>
        </w:rPr>
        <w:t>日期：</w:t>
      </w:r>
      <w:r>
        <w:rPr>
          <w:rFonts w:hint="eastAsia" w:ascii="Times New Roman" w:hAnsi="Times New Roman"/>
          <w:b/>
          <w:sz w:val="28"/>
          <w:szCs w:val="28"/>
          <w:lang w:eastAsia="zh-CN"/>
        </w:rPr>
        <w:t xml:space="preserve">  </w:t>
      </w:r>
      <w:r>
        <w:rPr>
          <w:rFonts w:hint="eastAsia" w:ascii="Times New Roman" w:hAnsi="Times New Roman"/>
          <w:b/>
          <w:sz w:val="28"/>
          <w:szCs w:val="28"/>
        </w:rPr>
        <w:t>年</w:t>
      </w:r>
      <w:r>
        <w:rPr>
          <w:rFonts w:hint="eastAsia" w:ascii="Times New Roman" w:hAnsi="Times New Roman"/>
          <w:b/>
          <w:sz w:val="28"/>
          <w:szCs w:val="28"/>
          <w:lang w:eastAsia="zh-CN"/>
        </w:rPr>
        <w:t xml:space="preserve">   </w:t>
      </w:r>
      <w:r>
        <w:rPr>
          <w:rFonts w:hint="eastAsia" w:ascii="Times New Roman" w:hAnsi="Times New Roman"/>
          <w:b/>
          <w:sz w:val="28"/>
          <w:szCs w:val="28"/>
        </w:rPr>
        <w:t>月</w:t>
      </w:r>
      <w:r>
        <w:rPr>
          <w:rFonts w:hint="eastAsia" w:ascii="Times New Roman" w:hAnsi="Times New Roman"/>
          <w:b/>
          <w:sz w:val="28"/>
          <w:szCs w:val="28"/>
          <w:lang w:eastAsia="zh-CN"/>
        </w:rPr>
        <w:t xml:space="preserve">   </w:t>
      </w:r>
      <w:r>
        <w:rPr>
          <w:rFonts w:hint="eastAsia" w:ascii="Times New Roman" w:hAnsi="Times New Roman"/>
          <w:b/>
          <w:sz w:val="28"/>
          <w:szCs w:val="28"/>
        </w:rPr>
        <w:t>日</w:t>
      </w:r>
      <w:bookmarkEnd w:id="66"/>
      <w:bookmarkEnd w:id="67"/>
    </w:p>
    <w:p w14:paraId="20FA5D1B">
      <w:pPr>
        <w:pStyle w:val="2"/>
        <w:keepNext w:val="0"/>
        <w:keepLines w:val="0"/>
        <w:pageBreakBefore w:val="0"/>
        <w:widowControl w:val="0"/>
        <w:kinsoku/>
        <w:wordWrap/>
        <w:overflowPunct/>
        <w:topLinePunct w:val="0"/>
        <w:autoSpaceDE/>
        <w:autoSpaceDN/>
        <w:bidi w:val="0"/>
        <w:spacing w:line="500" w:lineRule="exact"/>
        <w:textAlignment w:val="auto"/>
        <w:outlineLvl w:val="9"/>
        <w:rPr>
          <w:rFonts w:hint="eastAsia" w:ascii="Times New Roman" w:hAnsi="Times New Roman"/>
          <w:b/>
        </w:rPr>
      </w:pPr>
    </w:p>
    <w:p w14:paraId="1B9BF634">
      <w:pPr>
        <w:pStyle w:val="2"/>
        <w:pageBreakBefore w:val="0"/>
        <w:kinsoku/>
        <w:wordWrap/>
        <w:overflowPunct/>
        <w:topLinePunct w:val="0"/>
        <w:autoSpaceDE/>
        <w:autoSpaceDN/>
        <w:bidi w:val="0"/>
        <w:textAlignment w:val="auto"/>
        <w:outlineLvl w:val="9"/>
        <w:rPr>
          <w:rFonts w:hint="eastAsia" w:ascii="Times New Roman" w:hAnsi="Times New Roman"/>
          <w:b/>
        </w:rPr>
      </w:pPr>
    </w:p>
    <w:p w14:paraId="40F21663">
      <w:pPr>
        <w:pStyle w:val="2"/>
        <w:pageBreakBefore w:val="0"/>
        <w:kinsoku/>
        <w:wordWrap/>
        <w:overflowPunct/>
        <w:topLinePunct w:val="0"/>
        <w:autoSpaceDE/>
        <w:autoSpaceDN/>
        <w:bidi w:val="0"/>
        <w:textAlignment w:val="auto"/>
        <w:outlineLvl w:val="9"/>
        <w:rPr>
          <w:rFonts w:hint="eastAsia" w:ascii="Times New Roman" w:hAnsi="Times New Roman"/>
          <w:b/>
        </w:rPr>
      </w:pPr>
    </w:p>
    <w:p w14:paraId="0954DD4F">
      <w:pPr>
        <w:pStyle w:val="2"/>
        <w:pageBreakBefore w:val="0"/>
        <w:kinsoku/>
        <w:wordWrap/>
        <w:overflowPunct/>
        <w:topLinePunct w:val="0"/>
        <w:autoSpaceDE/>
        <w:autoSpaceDN/>
        <w:bidi w:val="0"/>
        <w:textAlignment w:val="auto"/>
        <w:outlineLvl w:val="9"/>
        <w:rPr>
          <w:rFonts w:hint="eastAsia" w:ascii="Times New Roman" w:hAnsi="Times New Roman"/>
          <w:b/>
        </w:rPr>
      </w:pPr>
    </w:p>
    <w:p w14:paraId="29F4A28B">
      <w:pPr>
        <w:pStyle w:val="2"/>
        <w:pageBreakBefore w:val="0"/>
        <w:kinsoku/>
        <w:wordWrap/>
        <w:overflowPunct/>
        <w:topLinePunct w:val="0"/>
        <w:autoSpaceDE/>
        <w:autoSpaceDN/>
        <w:bidi w:val="0"/>
        <w:textAlignment w:val="auto"/>
        <w:outlineLvl w:val="9"/>
        <w:rPr>
          <w:rFonts w:hint="eastAsia" w:ascii="Times New Roman" w:hAnsi="Times New Roman"/>
          <w:b/>
        </w:rPr>
      </w:pPr>
    </w:p>
    <w:p w14:paraId="763EDC80">
      <w:pPr>
        <w:pStyle w:val="2"/>
        <w:pageBreakBefore w:val="0"/>
        <w:kinsoku/>
        <w:wordWrap/>
        <w:overflowPunct/>
        <w:topLinePunct w:val="0"/>
        <w:autoSpaceDE/>
        <w:autoSpaceDN/>
        <w:bidi w:val="0"/>
        <w:textAlignment w:val="auto"/>
        <w:outlineLvl w:val="9"/>
        <w:rPr>
          <w:rFonts w:hint="eastAsia" w:ascii="Times New Roman" w:hAnsi="Times New Roman"/>
          <w:b/>
        </w:rPr>
      </w:pPr>
    </w:p>
    <w:p w14:paraId="7151FDC1">
      <w:pPr>
        <w:pStyle w:val="16"/>
        <w:pageBreakBefore w:val="0"/>
        <w:kinsoku/>
        <w:wordWrap/>
        <w:overflowPunct/>
        <w:topLinePunct w:val="0"/>
        <w:autoSpaceDE/>
        <w:autoSpaceDN/>
        <w:bidi w:val="0"/>
        <w:spacing w:line="500" w:lineRule="exact"/>
        <w:ind w:firstLine="424" w:firstLineChars="151"/>
        <w:textAlignment w:val="auto"/>
        <w:outlineLvl w:val="9"/>
        <w:rPr>
          <w:rFonts w:hint="eastAsia" w:ascii="Times New Roman" w:hAnsi="Times New Roman" w:eastAsia="宋体" w:cs="Times New Roman"/>
          <w:b/>
          <w:bCs w:val="0"/>
          <w:kern w:val="0"/>
          <w:sz w:val="28"/>
          <w:szCs w:val="28"/>
          <w:lang w:val="en-US" w:eastAsia="zh-CN" w:bidi="ar-SA"/>
        </w:rPr>
      </w:pPr>
      <w:bookmarkStart w:id="68" w:name="_Toc29886_WPSOffice_Level1"/>
      <w:bookmarkStart w:id="69" w:name="_Toc14636_WPSOffice_Level1"/>
      <w:bookmarkStart w:id="70" w:name="_Toc25630"/>
      <w:r>
        <w:rPr>
          <w:rFonts w:hint="eastAsia" w:ascii="Times New Roman" w:hAnsi="Times New Roman" w:eastAsia="宋体" w:cs="Times New Roman"/>
          <w:b/>
          <w:bCs w:val="0"/>
          <w:kern w:val="0"/>
          <w:sz w:val="28"/>
          <w:szCs w:val="28"/>
          <w:lang w:val="en-US" w:eastAsia="zh-CN" w:bidi="ar-SA"/>
        </w:rPr>
        <w:t>一、</w:t>
      </w:r>
      <w:r>
        <w:rPr>
          <w:rFonts w:hint="eastAsia" w:ascii="Times New Roman" w:hAnsi="Times New Roman" w:cs="Times New Roman"/>
          <w:b/>
          <w:bCs w:val="0"/>
          <w:kern w:val="0"/>
          <w:sz w:val="28"/>
          <w:szCs w:val="28"/>
          <w:lang w:val="en-US" w:eastAsia="zh-CN" w:bidi="ar-SA"/>
        </w:rPr>
        <w:t>询比</w:t>
      </w:r>
      <w:r>
        <w:rPr>
          <w:rFonts w:hint="eastAsia" w:ascii="Times New Roman" w:hAnsi="Times New Roman" w:eastAsia="宋体" w:cs="Times New Roman"/>
          <w:b/>
          <w:bCs w:val="0"/>
          <w:kern w:val="0"/>
          <w:sz w:val="28"/>
          <w:szCs w:val="28"/>
          <w:lang w:val="en-US" w:eastAsia="zh-CN" w:bidi="ar-SA"/>
        </w:rPr>
        <w:t>响应函</w:t>
      </w:r>
      <w:bookmarkEnd w:id="68"/>
      <w:bookmarkEnd w:id="69"/>
      <w:bookmarkEnd w:id="70"/>
    </w:p>
    <w:p w14:paraId="4F569377">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致：安徽省高新技术产业投资有限公司</w:t>
      </w:r>
    </w:p>
    <w:p w14:paraId="3A6A91F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u w:val="single"/>
          <w:lang w:eastAsia="zh-CN"/>
        </w:rPr>
        <w:t>（</w:t>
      </w:r>
      <w:r>
        <w:rPr>
          <w:rFonts w:hint="eastAsia" w:ascii="Times New Roman" w:hAnsi="Times New Roman" w:eastAsiaTheme="minorEastAsia" w:cstheme="minorEastAsia"/>
          <w:sz w:val="24"/>
          <w:szCs w:val="24"/>
          <w:u w:val="single"/>
          <w:lang w:val="en-US" w:eastAsia="zh-CN"/>
        </w:rPr>
        <w:t>供应商名称</w:t>
      </w:r>
      <w:r>
        <w:rPr>
          <w:rFonts w:hint="eastAsia" w:ascii="Times New Roman" w:hAnsi="Times New Roman" w:eastAsiaTheme="minorEastAsia" w:cstheme="minorEastAsia"/>
          <w:sz w:val="24"/>
          <w:szCs w:val="24"/>
          <w:u w:val="single"/>
          <w:lang w:eastAsia="zh-CN"/>
        </w:rPr>
        <w:t>）</w:t>
      </w:r>
      <w:r>
        <w:rPr>
          <w:rFonts w:hint="eastAsia" w:ascii="Times New Roman" w:hAnsi="Times New Roman" w:eastAsiaTheme="minorEastAsia" w:cstheme="minorEastAsia"/>
          <w:sz w:val="24"/>
          <w:szCs w:val="24"/>
          <w:lang w:eastAsia="zh-CN"/>
        </w:rPr>
        <w:t>法定代表人/负责人（授予）代表我方参加贵方组织的</w:t>
      </w:r>
      <w:r>
        <w:rPr>
          <w:rFonts w:hint="eastAsia" w:eastAsiaTheme="minorEastAsia" w:cstheme="minorEastAsia"/>
          <w:kern w:val="2"/>
          <w:sz w:val="24"/>
          <w:szCs w:val="24"/>
          <w:lang w:val="en-US" w:eastAsia="zh-CN" w:bidi="ar-SA"/>
        </w:rPr>
        <w:t>股权直投项目法律</w:t>
      </w:r>
      <w:r>
        <w:rPr>
          <w:rFonts w:hint="eastAsia" w:ascii="Times New Roman" w:hAnsi="Times New Roman" w:eastAsiaTheme="minorEastAsia" w:cstheme="minorEastAsia"/>
          <w:kern w:val="2"/>
          <w:sz w:val="24"/>
          <w:szCs w:val="24"/>
          <w:lang w:val="en-US" w:eastAsia="zh-CN" w:bidi="ar-SA"/>
        </w:rPr>
        <w:t>尽调机构选聘项目</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活动，处理与本次</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有关事宜。</w:t>
      </w:r>
    </w:p>
    <w:p w14:paraId="79F6B5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据此函，声明同意如下：</w:t>
      </w:r>
    </w:p>
    <w:p w14:paraId="720AC1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eastAsiaTheme="minorEastAsia" w:cstheme="minorEastAsia"/>
          <w:sz w:val="24"/>
          <w:szCs w:val="24"/>
          <w:lang w:val="en-US" w:eastAsia="zh-CN"/>
        </w:rPr>
        <w:t>1.</w:t>
      </w:r>
      <w:r>
        <w:rPr>
          <w:rFonts w:hint="eastAsia" w:ascii="Times New Roman" w:hAnsi="Times New Roman" w:eastAsiaTheme="minorEastAsia" w:cstheme="minorEastAsia"/>
          <w:sz w:val="24"/>
          <w:szCs w:val="24"/>
          <w:lang w:val="en-US" w:eastAsia="zh-CN"/>
        </w:rPr>
        <w:t>根据</w:t>
      </w:r>
      <w:r>
        <w:rPr>
          <w:rFonts w:hint="eastAsia" w:ascii="Times New Roman" w:hAnsi="Times New Roman" w:eastAsiaTheme="minorEastAsia" w:cstheme="minorEastAsia"/>
          <w:sz w:val="24"/>
          <w:szCs w:val="24"/>
          <w:lang w:eastAsia="zh-CN"/>
        </w:rPr>
        <w:t>评选通知书的各项要求，向</w:t>
      </w:r>
      <w:r>
        <w:rPr>
          <w:rFonts w:hint="eastAsia" w:eastAsiaTheme="minorEastAsia" w:cstheme="minorEastAsia"/>
          <w:sz w:val="24"/>
          <w:szCs w:val="24"/>
          <w:lang w:val="en-US" w:eastAsia="zh-CN"/>
        </w:rPr>
        <w:t>贵公司</w:t>
      </w:r>
      <w:r>
        <w:rPr>
          <w:rFonts w:hint="eastAsia" w:ascii="Times New Roman" w:hAnsi="Times New Roman" w:eastAsiaTheme="minorEastAsia" w:cstheme="minorEastAsia"/>
          <w:sz w:val="24"/>
          <w:szCs w:val="24"/>
          <w:lang w:eastAsia="zh-CN"/>
        </w:rPr>
        <w:t>提供</w:t>
      </w:r>
      <w:r>
        <w:rPr>
          <w:rFonts w:hint="eastAsia" w:eastAsiaTheme="minorEastAsia" w:cstheme="minorEastAsia"/>
          <w:sz w:val="24"/>
          <w:szCs w:val="24"/>
          <w:lang w:val="en-US" w:eastAsia="zh-CN"/>
        </w:rPr>
        <w:t>采购公告</w:t>
      </w:r>
      <w:r>
        <w:rPr>
          <w:rFonts w:hint="eastAsia" w:ascii="Times New Roman" w:hAnsi="Times New Roman" w:eastAsiaTheme="minorEastAsia" w:cstheme="minorEastAsia"/>
          <w:sz w:val="24"/>
          <w:szCs w:val="24"/>
          <w:lang w:eastAsia="zh-CN"/>
        </w:rPr>
        <w:t>要求的服务，</w:t>
      </w:r>
      <w:r>
        <w:rPr>
          <w:rFonts w:hint="eastAsia" w:eastAsiaTheme="minorEastAsia" w:cstheme="minorEastAsia"/>
          <w:sz w:val="24"/>
          <w:szCs w:val="24"/>
          <w:lang w:val="en-US" w:eastAsia="zh-CN"/>
        </w:rPr>
        <w:t>响应</w:t>
      </w:r>
      <w:r>
        <w:rPr>
          <w:rFonts w:hint="eastAsia" w:ascii="Times New Roman" w:hAnsi="Times New Roman" w:eastAsiaTheme="minorEastAsia" w:cstheme="minorEastAsia"/>
          <w:sz w:val="24"/>
          <w:szCs w:val="24"/>
          <w:lang w:eastAsia="zh-CN"/>
        </w:rPr>
        <w:t>材料中承诺的服务是我方真实意愿的反映；</w:t>
      </w:r>
    </w:p>
    <w:p w14:paraId="57AAAA0A">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2.</w:t>
      </w:r>
      <w:r>
        <w:rPr>
          <w:rFonts w:hint="eastAsia" w:ascii="Times New Roman" w:hAnsi="Times New Roman" w:eastAsiaTheme="minorEastAsia" w:cstheme="minorEastAsia"/>
          <w:sz w:val="24"/>
          <w:szCs w:val="24"/>
          <w:lang w:eastAsia="zh-CN"/>
        </w:rPr>
        <w:t>我方完全理解贵方将按本通知规定推荐成交候选人；</w:t>
      </w:r>
    </w:p>
    <w:p w14:paraId="17A1F35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3.我方已详细审核全部评选通知书及其有关补充文件，知道必须放弃提出含糊不清或误解问题的权利；</w:t>
      </w:r>
    </w:p>
    <w:p w14:paraId="15C7638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4.我方已详细审查全部提交文件，我方在此承诺所提交一切文件和资料的真实性、准确性与合法性。如经招标方审查发现我方所提交资料的真实性和准确性与事实不符，或不符合中华人民共和国法律，我方无条件接受招标方对此所做出的任何处理，也不要求采购方对此做出任何解释；</w:t>
      </w:r>
    </w:p>
    <w:p w14:paraId="27113B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5</w:t>
      </w:r>
      <w:r>
        <w:rPr>
          <w:rFonts w:hint="eastAsia" w:ascii="Times New Roman" w:hAnsi="Times New Roman" w:eastAsiaTheme="minorEastAsia" w:cstheme="minorEastAsia"/>
          <w:sz w:val="24"/>
          <w:szCs w:val="24"/>
          <w:lang w:eastAsia="zh-CN"/>
        </w:rPr>
        <w:t>.我方同意向贵方提供可能另外要求的与</w:t>
      </w:r>
      <w:r>
        <w:rPr>
          <w:rFonts w:hint="eastAsia" w:eastAsiaTheme="minorEastAsia" w:cstheme="minorEastAsia"/>
          <w:sz w:val="24"/>
          <w:szCs w:val="24"/>
          <w:lang w:eastAsia="zh-CN"/>
        </w:rPr>
        <w:t>询比</w:t>
      </w:r>
      <w:r>
        <w:rPr>
          <w:rFonts w:hint="eastAsia" w:eastAsiaTheme="minorEastAsia" w:cstheme="minorEastAsia"/>
          <w:sz w:val="24"/>
          <w:szCs w:val="24"/>
          <w:lang w:val="en-US" w:eastAsia="zh-CN"/>
        </w:rPr>
        <w:t>采购</w:t>
      </w:r>
      <w:r>
        <w:rPr>
          <w:rFonts w:hint="eastAsia" w:ascii="Times New Roman" w:hAnsi="Times New Roman" w:eastAsiaTheme="minorEastAsia" w:cstheme="minorEastAsia"/>
          <w:sz w:val="24"/>
          <w:szCs w:val="24"/>
          <w:lang w:eastAsia="zh-CN"/>
        </w:rPr>
        <w:t>有关的任何证据资料，配合评选方实施的与</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有关的各项活动，并保证我方提供和将要提供的文件是真实的、准确的、</w:t>
      </w:r>
      <w:r>
        <w:rPr>
          <w:rFonts w:hint="eastAsia" w:ascii="Times New Roman" w:hAnsi="Times New Roman" w:eastAsiaTheme="minorEastAsia" w:cstheme="minorEastAsia"/>
          <w:sz w:val="24"/>
          <w:szCs w:val="24"/>
          <w:lang w:val="en-US" w:eastAsia="zh-CN"/>
        </w:rPr>
        <w:t>合法的</w:t>
      </w:r>
      <w:r>
        <w:rPr>
          <w:rFonts w:hint="eastAsia" w:ascii="Times New Roman" w:hAnsi="Times New Roman" w:eastAsiaTheme="minorEastAsia" w:cstheme="minorEastAsia"/>
          <w:sz w:val="24"/>
          <w:szCs w:val="24"/>
          <w:lang w:eastAsia="zh-CN"/>
        </w:rPr>
        <w:t>；</w:t>
      </w:r>
    </w:p>
    <w:p w14:paraId="1EC4A2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6</w:t>
      </w:r>
      <w:r>
        <w:rPr>
          <w:rFonts w:hint="eastAsia" w:ascii="Times New Roman" w:hAnsi="Times New Roman" w:eastAsiaTheme="minorEastAsia" w:cstheme="minorEastAsia"/>
          <w:sz w:val="24"/>
          <w:szCs w:val="24"/>
          <w:lang w:eastAsia="zh-CN"/>
        </w:rPr>
        <w:t>.一旦我方确定成交，我方将按照规定签订合同，并严格履行合同规定的责任和义务，保证按评选通知书中规定的要求和</w:t>
      </w:r>
      <w:r>
        <w:rPr>
          <w:rFonts w:hint="eastAsia" w:eastAsiaTheme="minorEastAsia" w:cstheme="minorEastAsia"/>
          <w:sz w:val="24"/>
          <w:szCs w:val="24"/>
          <w:lang w:eastAsia="zh-CN"/>
        </w:rPr>
        <w:t>询比</w:t>
      </w:r>
      <w:r>
        <w:rPr>
          <w:rFonts w:hint="eastAsia" w:ascii="Times New Roman" w:hAnsi="Times New Roman" w:eastAsiaTheme="minorEastAsia" w:cstheme="minorEastAsia"/>
          <w:sz w:val="24"/>
          <w:szCs w:val="24"/>
          <w:lang w:eastAsia="zh-CN"/>
        </w:rPr>
        <w:t>材料中的承诺</w:t>
      </w:r>
      <w:r>
        <w:rPr>
          <w:rFonts w:hint="eastAsia" w:eastAsiaTheme="minorEastAsia" w:cstheme="minorEastAsia"/>
          <w:sz w:val="24"/>
          <w:szCs w:val="24"/>
        </w:rPr>
        <w:t>提供</w:t>
      </w:r>
      <w:r>
        <w:rPr>
          <w:rFonts w:hint="eastAsia" w:eastAsiaTheme="minorEastAsia" w:cstheme="minorEastAsia"/>
          <w:sz w:val="24"/>
          <w:szCs w:val="24"/>
          <w:lang w:val="en-US" w:eastAsia="zh-CN"/>
        </w:rPr>
        <w:t>股权直投项目法律</w:t>
      </w:r>
      <w:r>
        <w:rPr>
          <w:rFonts w:hint="eastAsia" w:eastAsiaTheme="minorEastAsia" w:cstheme="minorEastAsia"/>
          <w:sz w:val="24"/>
          <w:szCs w:val="24"/>
        </w:rPr>
        <w:t>尽调服务并出具</w:t>
      </w:r>
      <w:r>
        <w:rPr>
          <w:rFonts w:hint="eastAsia" w:eastAsiaTheme="minorEastAsia" w:cstheme="minorEastAsia"/>
          <w:sz w:val="24"/>
          <w:szCs w:val="24"/>
          <w:lang w:val="en-US" w:eastAsia="zh-CN"/>
        </w:rPr>
        <w:t>法律</w:t>
      </w:r>
      <w:r>
        <w:rPr>
          <w:rFonts w:hint="eastAsia" w:eastAsiaTheme="minorEastAsia" w:cstheme="minorEastAsia"/>
          <w:sz w:val="24"/>
          <w:szCs w:val="24"/>
        </w:rPr>
        <w:t>尽职调查报告</w:t>
      </w:r>
      <w:r>
        <w:rPr>
          <w:rFonts w:hint="eastAsia" w:ascii="Times New Roman" w:hAnsi="Times New Roman" w:eastAsiaTheme="minorEastAsia" w:cstheme="minorEastAsia"/>
          <w:sz w:val="24"/>
          <w:szCs w:val="24"/>
          <w:lang w:eastAsia="zh-CN"/>
        </w:rPr>
        <w:t>；</w:t>
      </w:r>
    </w:p>
    <w:p w14:paraId="371007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7.</w:t>
      </w:r>
      <w:r>
        <w:rPr>
          <w:rFonts w:hint="eastAsia" w:ascii="Times New Roman" w:hAnsi="Times New Roman" w:eastAsiaTheme="minorEastAsia" w:cstheme="minorEastAsia"/>
          <w:sz w:val="24"/>
          <w:szCs w:val="24"/>
          <w:lang w:eastAsia="zh-CN"/>
        </w:rPr>
        <w:t>如我方服务团队、财务状况或履行合同的能力发生了巨大变化，我方承诺将此情况告知采购方，并理解采购方有权更改原先资格评审时所做出的决定；</w:t>
      </w:r>
    </w:p>
    <w:p w14:paraId="3817A4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8.我方保证坚守廉洁底线</w:t>
      </w:r>
      <w:r>
        <w:rPr>
          <w:rFonts w:hint="eastAsia" w:ascii="Times New Roman" w:hAnsi="Times New Roman" w:eastAsiaTheme="minorEastAsia" w:cstheme="minorEastAsia"/>
          <w:sz w:val="24"/>
          <w:szCs w:val="24"/>
          <w:lang w:eastAsia="zh-CN"/>
        </w:rPr>
        <w:t>，不以任何理由向采购方人员赠送礼金、有价证券、贵重物品及回扣、好处费、感谢费等。如我方存在上述行为，自愿承担相应法律责任；</w:t>
      </w:r>
      <w:r>
        <w:rPr>
          <w:rFonts w:hint="eastAsia" w:ascii="Times New Roman" w:hAnsi="Times New Roman" w:eastAsiaTheme="minorEastAsia" w:cstheme="minorEastAsia"/>
          <w:sz w:val="24"/>
          <w:szCs w:val="24"/>
          <w:lang w:val="en-US" w:eastAsia="zh-CN"/>
        </w:rPr>
        <w:t>给采购方造成经济损失的，依法予以赔偿</w:t>
      </w:r>
      <w:r>
        <w:rPr>
          <w:rFonts w:hint="eastAsia" w:eastAsiaTheme="minorEastAsia" w:cstheme="minorEastAsia"/>
          <w:sz w:val="24"/>
          <w:szCs w:val="24"/>
          <w:lang w:val="en-US" w:eastAsia="zh-CN"/>
        </w:rPr>
        <w:t>；</w:t>
      </w:r>
    </w:p>
    <w:p w14:paraId="5E01FF4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9.积极配合采购方开展</w:t>
      </w:r>
      <w:r>
        <w:rPr>
          <w:rFonts w:hint="eastAsia" w:eastAsiaTheme="minorEastAsia" w:cstheme="minorEastAsia"/>
          <w:sz w:val="24"/>
          <w:szCs w:val="24"/>
          <w:lang w:val="en-US" w:eastAsia="zh-CN"/>
        </w:rPr>
        <w:t>询比</w:t>
      </w:r>
      <w:r>
        <w:rPr>
          <w:rFonts w:hint="eastAsia" w:ascii="Times New Roman" w:hAnsi="Times New Roman" w:eastAsiaTheme="minorEastAsia" w:cstheme="minorEastAsia"/>
          <w:sz w:val="24"/>
          <w:szCs w:val="24"/>
          <w:lang w:val="en-US" w:eastAsia="zh-CN"/>
        </w:rPr>
        <w:t>工作，不进行类似串标或围标等违规违法操作行为。</w:t>
      </w:r>
      <w:r>
        <w:rPr>
          <w:rFonts w:hint="eastAsia" w:ascii="Times New Roman" w:hAnsi="Times New Roman" w:eastAsiaTheme="minorEastAsia" w:cstheme="minorEastAsia"/>
          <w:sz w:val="24"/>
          <w:szCs w:val="24"/>
          <w:lang w:eastAsia="zh-CN"/>
        </w:rPr>
        <w:t>如我方存在上述行为，自愿承担相应法律责任；</w:t>
      </w:r>
      <w:r>
        <w:rPr>
          <w:rFonts w:hint="eastAsia" w:ascii="Times New Roman" w:hAnsi="Times New Roman" w:eastAsiaTheme="minorEastAsia" w:cstheme="minorEastAsia"/>
          <w:sz w:val="24"/>
          <w:szCs w:val="24"/>
          <w:lang w:val="en-US" w:eastAsia="zh-CN"/>
        </w:rPr>
        <w:t>给采购方造成经济损失的，依法予以赔偿</w:t>
      </w:r>
      <w:r>
        <w:rPr>
          <w:rFonts w:hint="eastAsia" w:eastAsiaTheme="minorEastAsia" w:cstheme="minorEastAsia"/>
          <w:sz w:val="24"/>
          <w:szCs w:val="24"/>
          <w:lang w:val="en-US" w:eastAsia="zh-CN"/>
        </w:rPr>
        <w:t>；</w:t>
      </w:r>
    </w:p>
    <w:p w14:paraId="46EDB3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val="en-US" w:eastAsia="zh-CN"/>
        </w:rPr>
        <w:t>10</w:t>
      </w:r>
      <w:r>
        <w:rPr>
          <w:rFonts w:hint="eastAsia" w:ascii="Times New Roman" w:hAnsi="Times New Roman" w:eastAsiaTheme="minorEastAsia" w:cstheme="minorEastAsia"/>
          <w:sz w:val="24"/>
          <w:szCs w:val="24"/>
          <w:lang w:eastAsia="zh-CN"/>
        </w:rPr>
        <w:t>.所有有关文件可以函送或传真给我方，我方联系方式如下：</w:t>
      </w:r>
    </w:p>
    <w:p w14:paraId="6B505010">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p>
    <w:p w14:paraId="6F50B135">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p>
    <w:p w14:paraId="61185226">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投标单位法定代表人或负责人（签名）：</w:t>
      </w:r>
    </w:p>
    <w:p w14:paraId="303DEA0F">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投标单位（盖章）：</w:t>
      </w:r>
    </w:p>
    <w:p w14:paraId="37D93999">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通讯地址：</w:t>
      </w:r>
    </w:p>
    <w:p w14:paraId="0ED5F035">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联系人：</w:t>
      </w:r>
    </w:p>
    <w:p w14:paraId="486CDE93">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pPr>
      <w:r>
        <w:rPr>
          <w:rFonts w:hint="eastAsia" w:ascii="Times New Roman" w:hAnsi="Times New Roman" w:eastAsiaTheme="minorEastAsia" w:cstheme="minorEastAsia"/>
          <w:sz w:val="24"/>
          <w:szCs w:val="24"/>
          <w:lang w:eastAsia="zh-CN"/>
        </w:rPr>
        <w:t>联系电话：</w:t>
      </w:r>
    </w:p>
    <w:p w14:paraId="26C5A2CC">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val="en-US" w:eastAsia="zh-CN"/>
        </w:rPr>
      </w:pPr>
      <w:r>
        <w:rPr>
          <w:rFonts w:hint="eastAsia" w:ascii="Times New Roman" w:hAnsi="Times New Roman" w:eastAsiaTheme="minorEastAsia" w:cstheme="minorEastAsia"/>
          <w:sz w:val="24"/>
          <w:szCs w:val="24"/>
          <w:lang w:val="en-US" w:eastAsia="zh-CN"/>
        </w:rPr>
        <w:t>传真：</w:t>
      </w:r>
    </w:p>
    <w:p w14:paraId="38ED67CB">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hint="eastAsia" w:ascii="Times New Roman" w:hAnsi="Times New Roman" w:eastAsiaTheme="minorEastAsia" w:cstheme="minorEastAsia"/>
          <w:sz w:val="24"/>
          <w:szCs w:val="24"/>
          <w:lang w:eastAsia="zh-CN"/>
        </w:rPr>
        <w:sectPr>
          <w:headerReference r:id="rId9" w:type="default"/>
          <w:footerReference r:id="rId10" w:type="default"/>
          <w:pgSz w:w="11906" w:h="16838"/>
          <w:pgMar w:top="1474" w:right="1588" w:bottom="1474" w:left="1588" w:header="851" w:footer="992" w:gutter="0"/>
          <w:pgNumType w:fmt="numberInDash"/>
          <w:cols w:space="720" w:num="1"/>
          <w:docGrid w:linePitch="312" w:charSpace="0"/>
        </w:sectPr>
      </w:pPr>
      <w:r>
        <w:rPr>
          <w:rFonts w:hint="eastAsia" w:ascii="Times New Roman" w:hAnsi="Times New Roman" w:eastAsiaTheme="minorEastAsia" w:cstheme="minorEastAsia"/>
          <w:sz w:val="24"/>
          <w:szCs w:val="24"/>
          <w:lang w:eastAsia="zh-CN"/>
        </w:rPr>
        <w:t>日期：     年    月     日</w:t>
      </w:r>
    </w:p>
    <w:p w14:paraId="0786E7A9">
      <w:pPr>
        <w:pStyle w:val="16"/>
        <w:pageBreakBefore w:val="0"/>
        <w:kinsoku/>
        <w:wordWrap/>
        <w:overflowPunct/>
        <w:topLinePunct w:val="0"/>
        <w:autoSpaceDE/>
        <w:autoSpaceDN/>
        <w:bidi w:val="0"/>
        <w:spacing w:line="500" w:lineRule="exact"/>
        <w:ind w:firstLine="424" w:firstLineChars="151"/>
        <w:textAlignment w:val="auto"/>
        <w:outlineLvl w:val="9"/>
        <w:rPr>
          <w:rFonts w:hint="eastAsia" w:ascii="Times New Roman" w:hAnsi="Times New Roman" w:eastAsia="宋体" w:cs="Times New Roman"/>
          <w:b/>
          <w:bCs w:val="0"/>
          <w:kern w:val="0"/>
          <w:sz w:val="28"/>
          <w:szCs w:val="28"/>
          <w:lang w:val="en-US" w:eastAsia="zh-CN" w:bidi="ar-SA"/>
        </w:rPr>
      </w:pPr>
      <w:bookmarkStart w:id="71" w:name="_Toc20092"/>
      <w:bookmarkStart w:id="72" w:name="_Toc295915268"/>
      <w:bookmarkStart w:id="73" w:name="_Toc635_WPSOffice_Level1"/>
      <w:bookmarkStart w:id="74" w:name="_Toc20704_WPSOffice_Level1"/>
      <w:r>
        <w:rPr>
          <w:rFonts w:hint="eastAsia" w:ascii="Times New Roman" w:hAnsi="Times New Roman" w:eastAsia="宋体" w:cs="Times New Roman"/>
          <w:b/>
          <w:bCs w:val="0"/>
          <w:kern w:val="0"/>
          <w:sz w:val="28"/>
          <w:szCs w:val="28"/>
          <w:lang w:val="en-US" w:eastAsia="zh-CN" w:bidi="ar-SA"/>
        </w:rPr>
        <w:t>二、法定代表人身份证明书</w:t>
      </w:r>
      <w:bookmarkEnd w:id="71"/>
      <w:bookmarkEnd w:id="72"/>
      <w:bookmarkEnd w:id="73"/>
      <w:bookmarkEnd w:id="74"/>
    </w:p>
    <w:p w14:paraId="135A65B2">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单位名称：</w:t>
      </w:r>
      <w:r>
        <w:rPr>
          <w:rFonts w:ascii="Times New Roman" w:hAnsi="Times New Roman"/>
          <w:sz w:val="24"/>
          <w:szCs w:val="24"/>
          <w:u w:val="single"/>
        </w:rPr>
        <w:t xml:space="preserve">                                               </w:t>
      </w:r>
      <w:r>
        <w:rPr>
          <w:rFonts w:ascii="Times New Roman" w:hAnsi="Times New Roman"/>
          <w:sz w:val="24"/>
          <w:szCs w:val="24"/>
        </w:rPr>
        <w:t xml:space="preserve">   </w:t>
      </w:r>
    </w:p>
    <w:p w14:paraId="26B20DEB">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u w:val="single"/>
        </w:rPr>
      </w:pPr>
      <w:r>
        <w:rPr>
          <w:rFonts w:hint="eastAsia" w:ascii="Times New Roman" w:hAnsi="Times New Roman"/>
          <w:sz w:val="24"/>
          <w:szCs w:val="24"/>
        </w:rPr>
        <w:t>单位性质：</w:t>
      </w:r>
      <w:r>
        <w:rPr>
          <w:rFonts w:ascii="Times New Roman" w:hAnsi="Times New Roman"/>
          <w:sz w:val="24"/>
          <w:szCs w:val="24"/>
          <w:u w:val="single"/>
        </w:rPr>
        <w:t xml:space="preserve">                                               </w:t>
      </w:r>
    </w:p>
    <w:p w14:paraId="5025061D">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地</w:t>
      </w:r>
      <w:r>
        <w:rPr>
          <w:rFonts w:ascii="Times New Roman" w:hAnsi="Times New Roman"/>
          <w:sz w:val="24"/>
          <w:szCs w:val="24"/>
        </w:rPr>
        <w:t xml:space="preserve">    址：</w:t>
      </w:r>
      <w:r>
        <w:rPr>
          <w:rFonts w:hint="eastAsia" w:ascii="Times New Roman" w:hAnsi="Times New Roman"/>
          <w:sz w:val="24"/>
          <w:szCs w:val="24"/>
          <w:u w:val="single"/>
        </w:rPr>
        <w:tab/>
      </w:r>
      <w:r>
        <w:rPr>
          <w:rFonts w:hint="eastAsia" w:ascii="Times New Roman" w:hAnsi="Times New Roman"/>
          <w:sz w:val="24"/>
          <w:szCs w:val="24"/>
          <w:u w:val="single"/>
        </w:rPr>
        <w:tab/>
      </w:r>
      <w:r>
        <w:rPr>
          <w:rFonts w:hint="eastAsia" w:ascii="Times New Roman" w:hAnsi="Times New Roman"/>
          <w:sz w:val="24"/>
          <w:szCs w:val="24"/>
          <w:u w:val="single"/>
        </w:rPr>
        <w:t xml:space="preserve">  </w:t>
      </w:r>
      <w:r>
        <w:rPr>
          <w:rFonts w:hint="eastAsia" w:ascii="Times New Roman" w:hAnsi="Times New Roman"/>
          <w:sz w:val="24"/>
          <w:szCs w:val="24"/>
          <w:u w:val="single"/>
        </w:rPr>
        <w:tab/>
      </w:r>
      <w:r>
        <w:rPr>
          <w:rFonts w:hint="eastAsia" w:ascii="Times New Roman" w:hAnsi="Times New Roman"/>
          <w:sz w:val="24"/>
          <w:szCs w:val="24"/>
          <w:u w:val="single"/>
        </w:rPr>
        <w:tab/>
      </w:r>
      <w:r>
        <w:rPr>
          <w:rFonts w:hint="eastAsia" w:ascii="Times New Roman" w:hAnsi="Times New Roman"/>
          <w:sz w:val="24"/>
          <w:szCs w:val="24"/>
          <w:u w:val="single"/>
        </w:rPr>
        <w:tab/>
      </w:r>
      <w:r>
        <w:rPr>
          <w:rFonts w:hint="eastAsia" w:ascii="Times New Roman" w:hAnsi="Times New Roman"/>
          <w:sz w:val="24"/>
          <w:szCs w:val="24"/>
          <w:u w:val="single"/>
        </w:rPr>
        <w:t xml:space="preserve">       </w:t>
      </w:r>
      <w:r>
        <w:rPr>
          <w:rFonts w:hint="eastAsia" w:ascii="Times New Roman" w:hAnsi="Times New Roman"/>
          <w:sz w:val="24"/>
          <w:szCs w:val="24"/>
          <w:u w:val="single"/>
        </w:rPr>
        <w:tab/>
      </w:r>
      <w:r>
        <w:rPr>
          <w:rFonts w:hint="eastAsia" w:ascii="Times New Roman" w:hAnsi="Times New Roman"/>
          <w:sz w:val="24"/>
          <w:szCs w:val="24"/>
          <w:u w:val="single"/>
        </w:rPr>
        <w:tab/>
      </w:r>
      <w:r>
        <w:rPr>
          <w:rFonts w:hint="eastAsia" w:ascii="Times New Roman" w:hAnsi="Times New Roman"/>
          <w:sz w:val="24"/>
          <w:szCs w:val="24"/>
          <w:u w:val="single"/>
        </w:rPr>
        <w:tab/>
      </w:r>
      <w:r>
        <w:rPr>
          <w:rFonts w:ascii="Times New Roman" w:hAnsi="Times New Roman"/>
          <w:sz w:val="24"/>
          <w:szCs w:val="24"/>
          <w:u w:val="single"/>
        </w:rPr>
        <w:t xml:space="preserve">            </w:t>
      </w:r>
      <w:r>
        <w:rPr>
          <w:rFonts w:hint="eastAsia" w:ascii="Times New Roman" w:hAnsi="Times New Roman"/>
          <w:sz w:val="24"/>
          <w:szCs w:val="24"/>
          <w:u w:val="single"/>
        </w:rPr>
        <w:tab/>
      </w:r>
    </w:p>
    <w:p w14:paraId="7C0FAF25">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成立时间：</w:t>
      </w:r>
      <w:r>
        <w:rPr>
          <w:rFonts w:ascii="Times New Roman" w:hAnsi="Times New Roman"/>
          <w:sz w:val="24"/>
          <w:szCs w:val="24"/>
          <w:u w:val="single"/>
        </w:rPr>
        <w:t xml:space="preserve">              </w:t>
      </w: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日</w:t>
      </w:r>
    </w:p>
    <w:p w14:paraId="1D2C3897">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经营期限：</w:t>
      </w:r>
      <w:r>
        <w:rPr>
          <w:rFonts w:ascii="Times New Roman" w:hAnsi="Times New Roman"/>
          <w:sz w:val="24"/>
          <w:szCs w:val="24"/>
          <w:u w:val="single"/>
        </w:rPr>
        <w:t xml:space="preserve">                                           </w:t>
      </w:r>
      <w:r>
        <w:rPr>
          <w:rFonts w:hint="eastAsia" w:ascii="Times New Roman" w:hAnsi="Times New Roman"/>
          <w:sz w:val="24"/>
          <w:szCs w:val="24"/>
        </w:rPr>
        <w:tab/>
      </w:r>
    </w:p>
    <w:p w14:paraId="5AD777AB">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u w:val="single"/>
        </w:rPr>
      </w:pPr>
      <w:r>
        <w:rPr>
          <w:rFonts w:hint="eastAsia" w:ascii="Times New Roman" w:hAnsi="Times New Roman"/>
          <w:sz w:val="24"/>
          <w:szCs w:val="24"/>
        </w:rPr>
        <w:t>姓</w:t>
      </w:r>
      <w:r>
        <w:rPr>
          <w:rFonts w:ascii="Times New Roman" w:hAnsi="Times New Roman"/>
          <w:sz w:val="24"/>
          <w:szCs w:val="24"/>
        </w:rPr>
        <w:t xml:space="preserve">    名：</w:t>
      </w:r>
      <w:r>
        <w:rPr>
          <w:rFonts w:ascii="Times New Roman" w:hAnsi="Times New Roman"/>
          <w:sz w:val="24"/>
          <w:szCs w:val="24"/>
          <w:u w:val="single"/>
        </w:rPr>
        <w:t xml:space="preserve">              </w:t>
      </w:r>
      <w:r>
        <w:rPr>
          <w:rFonts w:ascii="Times New Roman" w:hAnsi="Times New Roman"/>
          <w:sz w:val="24"/>
          <w:szCs w:val="24"/>
        </w:rPr>
        <w:t xml:space="preserve">   性别：</w:t>
      </w:r>
      <w:r>
        <w:rPr>
          <w:rFonts w:ascii="Times New Roman" w:hAnsi="Times New Roman"/>
          <w:sz w:val="24"/>
          <w:szCs w:val="24"/>
          <w:u w:val="single"/>
        </w:rPr>
        <w:t xml:space="preserve">                   </w:t>
      </w:r>
    </w:p>
    <w:p w14:paraId="64550487">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u w:val="single"/>
        </w:rPr>
      </w:pPr>
      <w:r>
        <w:rPr>
          <w:rFonts w:ascii="Times New Roman" w:hAnsi="Times New Roman"/>
          <w:sz w:val="24"/>
          <w:szCs w:val="24"/>
        </w:rPr>
        <w:t>年    龄：</w:t>
      </w:r>
      <w:r>
        <w:rPr>
          <w:rFonts w:ascii="Times New Roman" w:hAnsi="Times New Roman"/>
          <w:sz w:val="24"/>
          <w:szCs w:val="24"/>
          <w:u w:val="single"/>
        </w:rPr>
        <w:t xml:space="preserve">              </w:t>
      </w:r>
      <w:r>
        <w:rPr>
          <w:rFonts w:ascii="Times New Roman" w:hAnsi="Times New Roman"/>
          <w:sz w:val="24"/>
          <w:szCs w:val="24"/>
        </w:rPr>
        <w:t xml:space="preserve">   职务：</w:t>
      </w:r>
      <w:r>
        <w:rPr>
          <w:rFonts w:ascii="Times New Roman" w:hAnsi="Times New Roman"/>
          <w:sz w:val="24"/>
          <w:szCs w:val="24"/>
          <w:u w:val="single"/>
        </w:rPr>
        <w:t xml:space="preserve">                   </w:t>
      </w:r>
    </w:p>
    <w:p w14:paraId="405EB44A">
      <w:pPr>
        <w:keepNext w:val="0"/>
        <w:keepLines w:val="0"/>
        <w:pageBreakBefore w:val="0"/>
        <w:widowControl w:val="0"/>
        <w:kinsoku/>
        <w:wordWrap/>
        <w:overflowPunct/>
        <w:topLinePunct w:val="0"/>
        <w:autoSpaceDE/>
        <w:autoSpaceDN/>
        <w:bidi w:val="0"/>
        <w:adjustRightInd/>
        <w:snapToGrid/>
        <w:spacing w:line="500" w:lineRule="exact"/>
        <w:ind w:firstLine="362" w:firstLineChars="151"/>
        <w:textAlignment w:val="auto"/>
        <w:outlineLvl w:val="9"/>
        <w:rPr>
          <w:rFonts w:ascii="Times New Roman" w:hAnsi="Times New Roman"/>
          <w:sz w:val="24"/>
          <w:szCs w:val="24"/>
        </w:rPr>
      </w:pPr>
      <w:r>
        <w:rPr>
          <w:rFonts w:hint="eastAsia" w:ascii="Times New Roman" w:hAnsi="Times New Roman"/>
          <w:sz w:val="24"/>
          <w:szCs w:val="24"/>
        </w:rPr>
        <w:t>系</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w:t>
      </w:r>
      <w:r>
        <w:rPr>
          <w:rFonts w:hint="eastAsia" w:ascii="Times New Roman" w:hAnsi="Times New Roman"/>
          <w:sz w:val="24"/>
          <w:szCs w:val="24"/>
          <w:u w:val="single"/>
          <w:lang w:eastAsia="zh-CN"/>
        </w:rPr>
        <w:t>供应商</w:t>
      </w:r>
      <w:r>
        <w:rPr>
          <w:rFonts w:hint="eastAsia" w:ascii="Times New Roman" w:hAnsi="Times New Roman"/>
          <w:sz w:val="24"/>
          <w:szCs w:val="24"/>
          <w:u w:val="single"/>
        </w:rPr>
        <w:t>名称）</w:t>
      </w:r>
      <w:r>
        <w:rPr>
          <w:rFonts w:ascii="Times New Roman" w:hAnsi="Times New Roman"/>
          <w:sz w:val="24"/>
          <w:szCs w:val="24"/>
          <w:u w:val="single"/>
        </w:rPr>
        <w:t xml:space="preserve">        </w:t>
      </w:r>
      <w:r>
        <w:rPr>
          <w:rFonts w:ascii="Times New Roman" w:hAnsi="Times New Roman"/>
          <w:sz w:val="24"/>
          <w:szCs w:val="24"/>
        </w:rPr>
        <w:t xml:space="preserve"> </w:t>
      </w:r>
      <w:r>
        <w:rPr>
          <w:rFonts w:hint="eastAsia" w:ascii="Times New Roman" w:hAnsi="Times New Roman"/>
          <w:sz w:val="24"/>
          <w:szCs w:val="24"/>
        </w:rPr>
        <w:t>的法定代表人。</w:t>
      </w:r>
    </w:p>
    <w:p w14:paraId="11D41082">
      <w:pPr>
        <w:pageBreakBefore w:val="0"/>
        <w:kinsoku/>
        <w:wordWrap/>
        <w:overflowPunct/>
        <w:topLinePunct w:val="0"/>
        <w:autoSpaceDE/>
        <w:autoSpaceDN/>
        <w:bidi w:val="0"/>
        <w:spacing w:beforeLines="20" w:afterLines="20" w:line="500" w:lineRule="exact"/>
        <w:ind w:firstLine="362" w:firstLineChars="151"/>
        <w:textAlignment w:val="auto"/>
        <w:outlineLvl w:val="9"/>
        <w:rPr>
          <w:rFonts w:ascii="Times New Roman" w:hAnsi="Times New Roman"/>
          <w:sz w:val="24"/>
          <w:szCs w:val="24"/>
        </w:rPr>
      </w:pPr>
    </w:p>
    <w:p w14:paraId="5CD365F6">
      <w:pPr>
        <w:pStyle w:val="7"/>
        <w:pageBreakBefore w:val="0"/>
        <w:kinsoku/>
        <w:wordWrap/>
        <w:overflowPunct/>
        <w:topLinePunct w:val="0"/>
        <w:autoSpaceDE/>
        <w:autoSpaceDN/>
        <w:bidi w:val="0"/>
        <w:spacing w:beforeLines="20" w:afterLines="20" w:line="500" w:lineRule="exact"/>
        <w:ind w:left="480" w:firstLine="362" w:firstLineChars="151"/>
        <w:textAlignment w:val="auto"/>
        <w:outlineLvl w:val="9"/>
        <w:rPr>
          <w:rFonts w:ascii="Times New Roman" w:hAnsi="Times New Roman"/>
          <w:sz w:val="24"/>
          <w:szCs w:val="24"/>
        </w:rPr>
      </w:pPr>
      <w:r>
        <w:rPr>
          <w:rFonts w:hint="eastAsia" w:ascii="Times New Roman" w:hAnsi="Times New Roman"/>
          <w:sz w:val="24"/>
          <w:szCs w:val="24"/>
        </w:rPr>
        <w:t>特此证明。</w:t>
      </w:r>
    </w:p>
    <w:tbl>
      <w:tblPr>
        <w:tblStyle w:val="20"/>
        <w:tblpPr w:leftFromText="180" w:rightFromText="180" w:vertAnchor="text" w:horzAnchor="margin" w:tblpXSpec="center" w:tblpY="112"/>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2"/>
        <w:gridCol w:w="4648"/>
      </w:tblGrid>
      <w:tr w14:paraId="5743D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4" w:hRule="atLeast"/>
        </w:trPr>
        <w:tc>
          <w:tcPr>
            <w:tcW w:w="4712" w:type="dxa"/>
            <w:tcBorders>
              <w:top w:val="dotted" w:color="auto" w:sz="4" w:space="0"/>
              <w:left w:val="dotted" w:color="auto" w:sz="4" w:space="0"/>
              <w:bottom w:val="dotted" w:color="auto" w:sz="4" w:space="0"/>
              <w:right w:val="dotted" w:color="auto" w:sz="4" w:space="0"/>
            </w:tcBorders>
            <w:vAlign w:val="center"/>
          </w:tcPr>
          <w:p w14:paraId="0F147084">
            <w:pPr>
              <w:pageBreakBefore w:val="0"/>
              <w:kinsoku/>
              <w:wordWrap/>
              <w:overflowPunct/>
              <w:topLinePunct w:val="0"/>
              <w:autoSpaceDE/>
              <w:autoSpaceDN/>
              <w:bidi w:val="0"/>
              <w:adjustRightInd w:val="0"/>
              <w:snapToGrid w:val="0"/>
              <w:spacing w:beforeLines="20" w:afterLines="20" w:line="500" w:lineRule="exact"/>
              <w:ind w:firstLine="362" w:firstLineChars="151"/>
              <w:jc w:val="center"/>
              <w:textAlignment w:val="auto"/>
              <w:outlineLvl w:val="9"/>
              <w:rPr>
                <w:rFonts w:ascii="Times New Roman" w:hAnsi="Times New Roman"/>
                <w:i/>
                <w:color w:val="000000"/>
                <w:sz w:val="24"/>
                <w:szCs w:val="24"/>
              </w:rPr>
            </w:pPr>
            <w:r>
              <w:rPr>
                <w:rFonts w:hint="eastAsia" w:ascii="Times New Roman" w:hAnsi="Times New Roman" w:eastAsia="微软雅黑"/>
                <w:i/>
                <w:color w:val="000000"/>
                <w:sz w:val="24"/>
                <w:szCs w:val="24"/>
              </w:rPr>
              <w:t>（身份证正面）</w:t>
            </w:r>
          </w:p>
        </w:tc>
        <w:tc>
          <w:tcPr>
            <w:tcW w:w="4648" w:type="dxa"/>
            <w:tcBorders>
              <w:top w:val="dotted" w:color="auto" w:sz="4" w:space="0"/>
              <w:left w:val="dotted" w:color="auto" w:sz="4" w:space="0"/>
              <w:bottom w:val="dotted" w:color="auto" w:sz="4" w:space="0"/>
              <w:right w:val="dotted" w:color="auto" w:sz="4" w:space="0"/>
            </w:tcBorders>
            <w:vAlign w:val="center"/>
          </w:tcPr>
          <w:p w14:paraId="62BE33C3">
            <w:pPr>
              <w:pageBreakBefore w:val="0"/>
              <w:kinsoku/>
              <w:wordWrap/>
              <w:overflowPunct/>
              <w:topLinePunct w:val="0"/>
              <w:autoSpaceDE/>
              <w:autoSpaceDN/>
              <w:bidi w:val="0"/>
              <w:adjustRightInd w:val="0"/>
              <w:snapToGrid w:val="0"/>
              <w:spacing w:beforeLines="20" w:afterLines="20" w:line="500" w:lineRule="exact"/>
              <w:ind w:firstLine="362" w:firstLineChars="151"/>
              <w:jc w:val="center"/>
              <w:textAlignment w:val="auto"/>
              <w:outlineLvl w:val="9"/>
              <w:rPr>
                <w:rFonts w:ascii="Times New Roman" w:hAnsi="Times New Roman" w:eastAsia="微软雅黑"/>
                <w:i/>
                <w:color w:val="000000"/>
                <w:sz w:val="24"/>
                <w:szCs w:val="24"/>
              </w:rPr>
            </w:pPr>
            <w:r>
              <w:rPr>
                <w:rFonts w:hint="eastAsia" w:ascii="Times New Roman" w:hAnsi="Times New Roman" w:eastAsia="微软雅黑"/>
                <w:i/>
                <w:color w:val="000000"/>
                <w:sz w:val="24"/>
                <w:szCs w:val="24"/>
              </w:rPr>
              <w:t>（身份证背面）</w:t>
            </w:r>
          </w:p>
        </w:tc>
      </w:tr>
    </w:tbl>
    <w:p w14:paraId="35912F63">
      <w:pPr>
        <w:pageBreakBefore w:val="0"/>
        <w:tabs>
          <w:tab w:val="left" w:pos="720"/>
          <w:tab w:val="left" w:pos="900"/>
        </w:tabs>
        <w:kinsoku/>
        <w:wordWrap/>
        <w:overflowPunct/>
        <w:topLinePunct w:val="0"/>
        <w:autoSpaceDE/>
        <w:autoSpaceDN/>
        <w:bidi w:val="0"/>
        <w:spacing w:beforeLines="20" w:afterLines="20" w:line="500" w:lineRule="exact"/>
        <w:ind w:firstLine="362" w:firstLineChars="151"/>
        <w:textAlignment w:val="auto"/>
        <w:outlineLvl w:val="9"/>
        <w:rPr>
          <w:rFonts w:ascii="Times New Roman" w:hAnsi="Times New Roman"/>
          <w:sz w:val="24"/>
          <w:szCs w:val="24"/>
        </w:rPr>
      </w:pPr>
    </w:p>
    <w:p w14:paraId="0B1A6CA1">
      <w:pPr>
        <w:pageBreakBefore w:val="0"/>
        <w:tabs>
          <w:tab w:val="left" w:pos="720"/>
          <w:tab w:val="left" w:pos="900"/>
        </w:tabs>
        <w:kinsoku/>
        <w:wordWrap/>
        <w:overflowPunct/>
        <w:topLinePunct w:val="0"/>
        <w:autoSpaceDE/>
        <w:autoSpaceDN/>
        <w:bidi w:val="0"/>
        <w:spacing w:beforeLines="20" w:afterLines="20" w:line="500" w:lineRule="exact"/>
        <w:ind w:right="508" w:rightChars="242" w:firstLine="362" w:firstLineChars="151"/>
        <w:jc w:val="right"/>
        <w:textAlignment w:val="auto"/>
        <w:outlineLvl w:val="9"/>
        <w:rPr>
          <w:rFonts w:ascii="Times New Roman" w:hAnsi="Times New Roman"/>
          <w:sz w:val="24"/>
          <w:szCs w:val="24"/>
        </w:rPr>
      </w:pPr>
      <w:r>
        <w:rPr>
          <w:rFonts w:hint="eastAsia" w:ascii="Times New Roman" w:hAnsi="Times New Roman"/>
          <w:sz w:val="24"/>
          <w:szCs w:val="24"/>
          <w:lang w:eastAsia="zh-CN"/>
        </w:rPr>
        <w:t>供应商</w:t>
      </w:r>
      <w:r>
        <w:rPr>
          <w:rFonts w:hint="eastAsia" w:ascii="Times New Roman" w:hAnsi="Times New Roman"/>
          <w:sz w:val="24"/>
          <w:szCs w:val="24"/>
        </w:rPr>
        <w:t>：</w:t>
      </w:r>
      <w:r>
        <w:rPr>
          <w:rFonts w:ascii="Times New Roman" w:hAnsi="Times New Roman"/>
          <w:sz w:val="24"/>
          <w:szCs w:val="24"/>
          <w:u w:val="single"/>
        </w:rPr>
        <w:t xml:space="preserve">             （盖公章）</w:t>
      </w:r>
    </w:p>
    <w:p w14:paraId="52FCA7A8">
      <w:pPr>
        <w:pageBreakBefore w:val="0"/>
        <w:kinsoku/>
        <w:wordWrap/>
        <w:overflowPunct/>
        <w:topLinePunct w:val="0"/>
        <w:autoSpaceDE/>
        <w:autoSpaceDN/>
        <w:bidi w:val="0"/>
        <w:spacing w:beforeLines="20" w:afterLines="20" w:line="500" w:lineRule="exact"/>
        <w:ind w:right="508" w:rightChars="242" w:firstLine="362" w:firstLineChars="151"/>
        <w:jc w:val="right"/>
        <w:textAlignment w:val="auto"/>
        <w:outlineLvl w:val="9"/>
        <w:rPr>
          <w:rFonts w:ascii="Times New Roman" w:hAnsi="Times New Roman"/>
          <w:b/>
          <w:sz w:val="24"/>
          <w:szCs w:val="24"/>
        </w:rPr>
      </w:pPr>
      <w:r>
        <w:rPr>
          <w:rFonts w:hint="eastAsia" w:ascii="Times New Roman" w:hAnsi="Times New Roman"/>
          <w:sz w:val="24"/>
          <w:szCs w:val="24"/>
        </w:rPr>
        <w:t>日</w:t>
      </w:r>
      <w:r>
        <w:rPr>
          <w:rFonts w:ascii="Times New Roman" w:hAnsi="Times New Roman"/>
          <w:sz w:val="24"/>
          <w:szCs w:val="24"/>
        </w:rPr>
        <w:t xml:space="preserve">  期：</w:t>
      </w:r>
      <w:r>
        <w:rPr>
          <w:rFonts w:ascii="Times New Roman" w:hAnsi="Times New Roman"/>
          <w:sz w:val="24"/>
          <w:szCs w:val="24"/>
          <w:u w:val="single"/>
        </w:rPr>
        <w:t xml:space="preserve">      </w:t>
      </w:r>
      <w:r>
        <w:rPr>
          <w:rFonts w:ascii="Times New Roman" w:hAnsi="Times New Roman"/>
          <w:sz w:val="24"/>
          <w:szCs w:val="24"/>
        </w:rPr>
        <w:t>年</w:t>
      </w:r>
      <w:r>
        <w:rPr>
          <w:rFonts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 xml:space="preserve">     </w:t>
      </w:r>
      <w:r>
        <w:rPr>
          <w:rFonts w:ascii="Times New Roman" w:hAnsi="Times New Roman"/>
          <w:sz w:val="24"/>
          <w:szCs w:val="24"/>
        </w:rPr>
        <w:t>日</w:t>
      </w:r>
    </w:p>
    <w:p w14:paraId="7DDAD710">
      <w:pPr>
        <w:pageBreakBefore w:val="0"/>
        <w:numPr>
          <w:ilvl w:val="2"/>
          <w:numId w:val="0"/>
        </w:numPr>
        <w:kinsoku/>
        <w:wordWrap/>
        <w:overflowPunct/>
        <w:topLinePunct w:val="0"/>
        <w:autoSpaceDE/>
        <w:autoSpaceDN/>
        <w:bidi w:val="0"/>
        <w:adjustRightInd w:val="0"/>
        <w:snapToGrid w:val="0"/>
        <w:spacing w:beforeLines="20" w:afterLines="20" w:line="500" w:lineRule="exact"/>
        <w:textAlignment w:val="auto"/>
        <w:outlineLvl w:val="9"/>
        <w:rPr>
          <w:rFonts w:ascii="Times New Roman" w:hAnsi="Times New Roman"/>
          <w:sz w:val="24"/>
          <w:szCs w:val="24"/>
        </w:rPr>
      </w:pPr>
      <w:r>
        <w:rPr>
          <w:rFonts w:hint="eastAsia" w:ascii="Times New Roman" w:hAnsi="Times New Roman"/>
          <w:sz w:val="24"/>
          <w:szCs w:val="24"/>
        </w:rPr>
        <w:br w:type="page"/>
      </w:r>
    </w:p>
    <w:p w14:paraId="09F26B18">
      <w:pPr>
        <w:pStyle w:val="16"/>
        <w:pageBreakBefore w:val="0"/>
        <w:kinsoku/>
        <w:wordWrap/>
        <w:overflowPunct/>
        <w:topLinePunct w:val="0"/>
        <w:autoSpaceDE/>
        <w:autoSpaceDN/>
        <w:bidi w:val="0"/>
        <w:spacing w:line="500" w:lineRule="exact"/>
        <w:ind w:firstLine="424" w:firstLineChars="151"/>
        <w:textAlignment w:val="auto"/>
        <w:outlineLvl w:val="9"/>
        <w:rPr>
          <w:rFonts w:hint="eastAsia" w:ascii="Times New Roman" w:hAnsi="Times New Roman" w:eastAsia="宋体" w:cs="Times New Roman"/>
          <w:b/>
          <w:bCs w:val="0"/>
          <w:kern w:val="0"/>
          <w:sz w:val="28"/>
          <w:szCs w:val="28"/>
          <w:lang w:val="en-US" w:eastAsia="zh-CN" w:bidi="ar-SA"/>
        </w:rPr>
      </w:pPr>
      <w:bookmarkStart w:id="75" w:name="_Toc16730_WPSOffice_Level1"/>
      <w:bookmarkStart w:id="76" w:name="_Toc13111_WPSOffice_Level1"/>
      <w:bookmarkStart w:id="77" w:name="_Toc5476"/>
      <w:r>
        <w:rPr>
          <w:rFonts w:hint="eastAsia" w:ascii="Times New Roman" w:hAnsi="Times New Roman" w:eastAsia="宋体" w:cs="Times New Roman"/>
          <w:b/>
          <w:bCs w:val="0"/>
          <w:kern w:val="0"/>
          <w:sz w:val="28"/>
          <w:szCs w:val="28"/>
          <w:lang w:val="en-US" w:eastAsia="zh-CN" w:bidi="ar-SA"/>
        </w:rPr>
        <w:t>三、授权委托书</w:t>
      </w:r>
      <w:bookmarkEnd w:id="75"/>
      <w:bookmarkEnd w:id="76"/>
      <w:bookmarkEnd w:id="77"/>
    </w:p>
    <w:p w14:paraId="130EE38D">
      <w:pPr>
        <w:pageBreakBefore w:val="0"/>
        <w:kinsoku/>
        <w:wordWrap/>
        <w:overflowPunct/>
        <w:topLinePunct w:val="0"/>
        <w:autoSpaceDE/>
        <w:autoSpaceDN/>
        <w:bidi w:val="0"/>
        <w:spacing w:line="500" w:lineRule="exact"/>
        <w:ind w:firstLine="480" w:firstLineChars="200"/>
        <w:jc w:val="both"/>
        <w:textAlignment w:val="auto"/>
        <w:outlineLvl w:val="9"/>
        <w:rPr>
          <w:rFonts w:hint="eastAsia" w:ascii="Times New Roman" w:hAnsi="Times New Roman" w:cs="宋体"/>
          <w:sz w:val="24"/>
          <w:szCs w:val="24"/>
        </w:rPr>
      </w:pPr>
    </w:p>
    <w:p w14:paraId="6C4EE2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宋体" w:cs="Times New Roman"/>
          <w:sz w:val="24"/>
          <w:szCs w:val="24"/>
          <w:lang w:eastAsia="zh-CN"/>
        </w:rPr>
      </w:pPr>
      <w:r>
        <w:rPr>
          <w:rFonts w:hint="eastAsia" w:ascii="Times New Roman" w:hAnsi="Times New Roman"/>
          <w:sz w:val="24"/>
          <w:szCs w:val="24"/>
        </w:rPr>
        <w:t>本授权委托书声明：</w:t>
      </w:r>
      <w:r>
        <w:rPr>
          <w:rFonts w:hint="eastAsia" w:ascii="Times New Roman" w:hAnsi="Times New Roman" w:eastAsia="宋体" w:cs="Times New Roman"/>
          <w:sz w:val="24"/>
          <w:szCs w:val="24"/>
          <w:lang w:eastAsia="zh-CN"/>
        </w:rPr>
        <w:t>本人（姓名）系（投标人</w:t>
      </w:r>
      <w:r>
        <w:rPr>
          <w:rFonts w:hint="eastAsia" w:ascii="Times New Roman" w:hAnsi="Times New Roman" w:eastAsia="宋体" w:cs="Times New Roman"/>
          <w:sz w:val="24"/>
          <w:szCs w:val="24"/>
          <w:lang w:val="en-US" w:eastAsia="zh-CN"/>
        </w:rPr>
        <w:t>全</w:t>
      </w:r>
      <w:r>
        <w:rPr>
          <w:rFonts w:hint="eastAsia" w:ascii="Times New Roman" w:hAnsi="Times New Roman" w:eastAsia="宋体" w:cs="Times New Roman"/>
          <w:sz w:val="24"/>
          <w:szCs w:val="24"/>
          <w:lang w:eastAsia="zh-CN"/>
        </w:rPr>
        <w:t>称）的法定代表人/负责人，现委托（单位／部门名称）的（姓名和职务）为我方的代理人。代理人根据授权，签署、澄清、说明、补正、递交、撤回、修改</w:t>
      </w:r>
      <w:r>
        <w:rPr>
          <w:rFonts w:hint="eastAsia" w:cs="Times New Roman"/>
          <w:sz w:val="24"/>
          <w:szCs w:val="24"/>
          <w:lang w:val="en-US" w:eastAsia="zh-CN"/>
        </w:rPr>
        <w:t>股权直投项目法律</w:t>
      </w:r>
      <w:r>
        <w:rPr>
          <w:rFonts w:hint="eastAsia" w:ascii="Times New Roman" w:hAnsi="Times New Roman" w:eastAsia="宋体" w:cs="Times New Roman"/>
          <w:sz w:val="24"/>
          <w:szCs w:val="24"/>
          <w:lang w:eastAsia="zh-CN"/>
        </w:rPr>
        <w:t>尽调机构选聘项目</w:t>
      </w:r>
      <w:r>
        <w:rPr>
          <w:rFonts w:hint="eastAsia" w:cs="Times New Roman"/>
          <w:sz w:val="24"/>
          <w:szCs w:val="24"/>
          <w:lang w:eastAsia="zh-CN"/>
        </w:rPr>
        <w:t>询比</w:t>
      </w:r>
      <w:r>
        <w:rPr>
          <w:rFonts w:hint="eastAsia" w:ascii="Times New Roman" w:hAnsi="Times New Roman" w:eastAsia="宋体" w:cs="Times New Roman"/>
          <w:sz w:val="24"/>
          <w:szCs w:val="24"/>
          <w:lang w:eastAsia="zh-CN"/>
        </w:rPr>
        <w:t>材料、签订合同和处理有关事宜，其法律后果由我方承担。</w:t>
      </w:r>
    </w:p>
    <w:p w14:paraId="159F217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lang w:eastAsia="zh-CN"/>
        </w:rPr>
        <w:t>委托期限：</w:t>
      </w:r>
      <w:r>
        <w:rPr>
          <w:rFonts w:hint="eastAsia" w:ascii="Times New Roman" w:hAnsi="Times New Roman" w:eastAsia="宋体" w:cs="Times New Roman"/>
          <w:sz w:val="24"/>
          <w:szCs w:val="24"/>
          <w:u w:val="none"/>
          <w:lang w:val="en-US" w:eastAsia="zh-CN"/>
        </w:rPr>
        <w:t xml:space="preserve">      </w:t>
      </w:r>
    </w:p>
    <w:p w14:paraId="630194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代理人无转委托权。</w:t>
      </w:r>
    </w:p>
    <w:p w14:paraId="0FE2D0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imes New Roman" w:hAnsi="Times New Roman" w:eastAsia="仿宋_GB2312" w:cs="仿宋_GB2312"/>
          <w:sz w:val="24"/>
          <w:szCs w:val="24"/>
          <w:highlight w:val="none"/>
          <w:lang w:eastAsia="zh-CN"/>
        </w:rPr>
      </w:pPr>
      <w:r>
        <w:rPr>
          <w:rFonts w:hint="eastAsia" w:ascii="Times New Roman" w:hAnsi="Times New Roman" w:eastAsia="宋体" w:cs="Times New Roman"/>
          <w:sz w:val="24"/>
          <w:szCs w:val="24"/>
          <w:lang w:eastAsia="zh-CN"/>
        </w:rPr>
        <w:t>附：法定代表人/负责人</w:t>
      </w:r>
      <w:r>
        <w:rPr>
          <w:rFonts w:hint="eastAsia" w:ascii="Times New Roman" w:hAnsi="Times New Roman" w:eastAsia="宋体" w:cs="Times New Roman"/>
          <w:sz w:val="24"/>
          <w:szCs w:val="24"/>
          <w:lang w:val="en-US" w:eastAsia="zh-CN"/>
        </w:rPr>
        <w:t>与委托代理人</w:t>
      </w:r>
      <w:r>
        <w:rPr>
          <w:rFonts w:hint="eastAsia" w:ascii="Times New Roman" w:hAnsi="Times New Roman" w:eastAsia="宋体" w:cs="Times New Roman"/>
          <w:sz w:val="24"/>
          <w:szCs w:val="24"/>
          <w:lang w:eastAsia="zh-CN"/>
        </w:rPr>
        <w:t>身份证</w:t>
      </w:r>
      <w:r>
        <w:rPr>
          <w:rFonts w:hint="eastAsia" w:ascii="Times New Roman" w:hAnsi="Times New Roman" w:eastAsia="宋体" w:cs="Times New Roman"/>
          <w:sz w:val="24"/>
          <w:szCs w:val="24"/>
          <w:lang w:val="en-US" w:eastAsia="zh-CN"/>
        </w:rPr>
        <w:t>复印件</w:t>
      </w:r>
    </w:p>
    <w:p w14:paraId="143A7C87">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outlineLvl w:val="9"/>
        <w:rPr>
          <w:rFonts w:hint="eastAsia" w:ascii="Times New Roman" w:hAnsi="Times New Roman" w:eastAsia="仿宋_GB2312" w:cs="仿宋_GB2312"/>
          <w:sz w:val="24"/>
          <w:szCs w:val="24"/>
          <w:highlight w:val="none"/>
          <w:lang w:eastAsia="zh-CN"/>
        </w:rPr>
      </w:pPr>
    </w:p>
    <w:p w14:paraId="05070D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投标人（公章）：</w:t>
      </w:r>
    </w:p>
    <w:p w14:paraId="3DF7D07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法定代表人/负责人（签字）：</w:t>
      </w:r>
    </w:p>
    <w:p w14:paraId="147D0D1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身份证号码：</w:t>
      </w:r>
    </w:p>
    <w:p w14:paraId="625DDDB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u w:val="none"/>
          <w:lang w:eastAsia="zh-CN"/>
        </w:rPr>
      </w:pPr>
      <w:r>
        <w:rPr>
          <w:rFonts w:hint="eastAsia" w:ascii="Times New Roman" w:hAnsi="Times New Roman" w:eastAsia="宋体" w:cs="Times New Roman"/>
          <w:sz w:val="24"/>
          <w:szCs w:val="24"/>
          <w:lang w:eastAsia="zh-CN"/>
        </w:rPr>
        <w:t>委托代理人（签字）：</w:t>
      </w:r>
    </w:p>
    <w:p w14:paraId="12D4B20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lang w:eastAsia="zh-CN"/>
        </w:rPr>
        <w:t>身份证号码</w:t>
      </w:r>
      <w:r>
        <w:rPr>
          <w:rFonts w:hint="eastAsia" w:ascii="Times New Roman" w:hAnsi="Times New Roman" w:eastAsia="宋体" w:cs="Times New Roman"/>
          <w:sz w:val="24"/>
          <w:szCs w:val="24"/>
          <w:lang w:val="en-US" w:eastAsia="zh-CN"/>
        </w:rPr>
        <w:t>:</w:t>
      </w:r>
    </w:p>
    <w:p w14:paraId="287AEB9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sz w:val="24"/>
          <w:szCs w:val="24"/>
          <w:lang w:eastAsia="zh-CN"/>
        </w:rPr>
      </w:pPr>
      <w:r>
        <w:rPr>
          <w:rFonts w:hint="eastAsia" w:ascii="Times New Roman" w:hAnsi="Times New Roman" w:eastAsia="宋体" w:cs="Times New Roman"/>
          <w:sz w:val="24"/>
          <w:szCs w:val="24"/>
          <w:lang w:eastAsia="zh-CN"/>
        </w:rPr>
        <w:t>日  期：     年    月    日</w:t>
      </w:r>
    </w:p>
    <w:p w14:paraId="1328C63D">
      <w:pPr>
        <w:pageBreakBefore w:val="0"/>
        <w:kinsoku/>
        <w:wordWrap/>
        <w:overflowPunct/>
        <w:topLinePunct w:val="0"/>
        <w:autoSpaceDE/>
        <w:autoSpaceDN/>
        <w:bidi w:val="0"/>
        <w:spacing w:line="500" w:lineRule="exact"/>
        <w:jc w:val="right"/>
        <w:textAlignment w:val="auto"/>
        <w:outlineLvl w:val="9"/>
        <w:rPr>
          <w:rFonts w:ascii="Times New Roman" w:hAnsi="Times New Roman"/>
          <w:sz w:val="24"/>
          <w:szCs w:val="24"/>
        </w:rPr>
      </w:pPr>
      <w:r>
        <w:rPr>
          <w:rFonts w:hint="eastAsia" w:ascii="Times New Roman" w:hAnsi="Times New Roman"/>
          <w:sz w:val="24"/>
          <w:szCs w:val="24"/>
          <w:u w:val="single"/>
        </w:rPr>
        <w:t xml:space="preserve">    </w:t>
      </w:r>
    </w:p>
    <w:p w14:paraId="41A1F289">
      <w:pPr>
        <w:pageBreakBefore w:val="0"/>
        <w:kinsoku/>
        <w:wordWrap/>
        <w:overflowPunct/>
        <w:topLinePunct w:val="0"/>
        <w:autoSpaceDE/>
        <w:autoSpaceDN/>
        <w:bidi w:val="0"/>
        <w:spacing w:line="500" w:lineRule="exact"/>
        <w:ind w:firstLine="480" w:firstLineChars="200"/>
        <w:textAlignment w:val="auto"/>
        <w:outlineLvl w:val="9"/>
        <w:rPr>
          <w:rFonts w:ascii="Times New Roman" w:hAnsi="Times New Roman"/>
          <w:sz w:val="24"/>
          <w:szCs w:val="24"/>
          <w:lang w:eastAsia="zh-CN"/>
        </w:rPr>
      </w:pPr>
    </w:p>
    <w:p w14:paraId="2F6CB7A1">
      <w:pPr>
        <w:pageBreakBefore w:val="0"/>
        <w:kinsoku/>
        <w:wordWrap/>
        <w:overflowPunct/>
        <w:topLinePunct w:val="0"/>
        <w:autoSpaceDE/>
        <w:autoSpaceDN/>
        <w:bidi w:val="0"/>
        <w:spacing w:line="500" w:lineRule="exact"/>
        <w:ind w:firstLine="482" w:firstLineChars="200"/>
        <w:jc w:val="center"/>
        <w:textAlignment w:val="auto"/>
        <w:outlineLvl w:val="9"/>
        <w:rPr>
          <w:rFonts w:hint="eastAsia" w:ascii="Times New Roman" w:hAnsi="Times New Roman"/>
          <w:b/>
          <w:bCs/>
          <w:sz w:val="24"/>
          <w:szCs w:val="24"/>
          <w:lang w:eastAsia="zh-CN"/>
        </w:rPr>
      </w:pPr>
    </w:p>
    <w:p w14:paraId="37176775">
      <w:pPr>
        <w:pageBreakBefore w:val="0"/>
        <w:kinsoku/>
        <w:wordWrap/>
        <w:overflowPunct/>
        <w:topLinePunct w:val="0"/>
        <w:autoSpaceDE/>
        <w:autoSpaceDN/>
        <w:bidi w:val="0"/>
        <w:spacing w:line="500" w:lineRule="exact"/>
        <w:ind w:firstLine="482" w:firstLineChars="200"/>
        <w:jc w:val="center"/>
        <w:textAlignment w:val="auto"/>
        <w:outlineLvl w:val="9"/>
        <w:rPr>
          <w:rFonts w:hint="eastAsia" w:ascii="Times New Roman" w:hAnsi="Times New Roman"/>
          <w:b/>
          <w:bCs/>
          <w:sz w:val="24"/>
          <w:szCs w:val="24"/>
          <w:lang w:eastAsia="zh-CN"/>
        </w:rPr>
      </w:pPr>
    </w:p>
    <w:p w14:paraId="65885A93">
      <w:pPr>
        <w:pageBreakBefore w:val="0"/>
        <w:kinsoku/>
        <w:wordWrap/>
        <w:overflowPunct/>
        <w:topLinePunct w:val="0"/>
        <w:autoSpaceDE/>
        <w:autoSpaceDN/>
        <w:bidi w:val="0"/>
        <w:spacing w:line="500" w:lineRule="exact"/>
        <w:textAlignment w:val="auto"/>
        <w:outlineLvl w:val="9"/>
        <w:rPr>
          <w:rFonts w:ascii="Times New Roman" w:hAnsi="Times New Roman"/>
          <w:sz w:val="24"/>
          <w:szCs w:val="24"/>
        </w:rPr>
      </w:pPr>
      <w:r>
        <w:rPr>
          <w:rFonts w:ascii="Times New Roman" w:hAnsi="Times New Roman"/>
          <w:sz w:val="24"/>
          <w:szCs w:val="24"/>
        </w:rPr>
        <w:br w:type="page"/>
      </w:r>
    </w:p>
    <w:p w14:paraId="37B29158">
      <w:pPr>
        <w:pStyle w:val="16"/>
        <w:pageBreakBefore w:val="0"/>
        <w:kinsoku/>
        <w:wordWrap/>
        <w:overflowPunct/>
        <w:topLinePunct w:val="0"/>
        <w:autoSpaceDE/>
        <w:autoSpaceDN/>
        <w:bidi w:val="0"/>
        <w:spacing w:line="500" w:lineRule="exact"/>
        <w:ind w:firstLine="424" w:firstLineChars="151"/>
        <w:textAlignment w:val="auto"/>
        <w:outlineLvl w:val="9"/>
        <w:rPr>
          <w:rFonts w:hint="eastAsia" w:ascii="Times New Roman" w:hAnsi="Times New Roman" w:eastAsia="宋体" w:cs="Times New Roman"/>
          <w:b/>
          <w:bCs w:val="0"/>
          <w:kern w:val="0"/>
          <w:sz w:val="28"/>
          <w:szCs w:val="28"/>
          <w:lang w:val="en-US" w:eastAsia="zh-CN" w:bidi="ar-SA"/>
        </w:rPr>
      </w:pPr>
      <w:bookmarkStart w:id="78" w:name="_Toc16818_WPSOffice_Level1"/>
      <w:bookmarkStart w:id="79" w:name="_Toc20358_WPSOffice_Level1"/>
      <w:bookmarkStart w:id="80" w:name="_Toc3984"/>
      <w:r>
        <w:rPr>
          <w:rFonts w:hint="eastAsia" w:ascii="Times New Roman" w:hAnsi="Times New Roman" w:eastAsia="宋体" w:cs="Times New Roman"/>
          <w:b/>
          <w:bCs w:val="0"/>
          <w:kern w:val="0"/>
          <w:sz w:val="28"/>
          <w:szCs w:val="28"/>
          <w:lang w:val="en-US" w:eastAsia="zh-CN" w:bidi="ar-SA"/>
        </w:rPr>
        <w:t>四、</w:t>
      </w:r>
      <w:bookmarkStart w:id="81" w:name="_Toc30986"/>
      <w:bookmarkStart w:id="82" w:name="_Toc879"/>
      <w:r>
        <w:rPr>
          <w:rFonts w:hint="eastAsia" w:ascii="Times New Roman" w:hAnsi="Times New Roman" w:eastAsia="宋体" w:cs="Times New Roman"/>
          <w:b/>
          <w:bCs w:val="0"/>
          <w:kern w:val="0"/>
          <w:sz w:val="28"/>
          <w:szCs w:val="28"/>
          <w:lang w:val="en-US" w:eastAsia="zh-CN" w:bidi="ar-SA"/>
        </w:rPr>
        <w:t>报价函</w:t>
      </w:r>
      <w:bookmarkEnd w:id="78"/>
      <w:bookmarkEnd w:id="79"/>
      <w:bookmarkEnd w:id="80"/>
      <w:bookmarkEnd w:id="81"/>
      <w:bookmarkEnd w:id="82"/>
    </w:p>
    <w:p w14:paraId="7EAE2A3D">
      <w:pPr>
        <w:keepNext w:val="0"/>
        <w:keepLines w:val="0"/>
        <w:pageBreakBefore w:val="0"/>
        <w:widowControl w:val="0"/>
        <w:spacing w:line="600" w:lineRule="exact"/>
        <w:outlineLvl w:val="9"/>
        <w:rPr>
          <w:rFonts w:hint="default" w:ascii="Times New Roman" w:hAnsi="Times New Roman" w:eastAsia="仿宋_GB2312" w:cs="Times New Roman"/>
          <w:sz w:val="32"/>
          <w:szCs w:val="32"/>
        </w:rPr>
      </w:pPr>
    </w:p>
    <w:p w14:paraId="05C8B82A">
      <w:pPr>
        <w:pStyle w:val="38"/>
        <w:rPr>
          <w:rFonts w:hint="default"/>
        </w:rPr>
      </w:pPr>
    </w:p>
    <w:p w14:paraId="6207B857">
      <w:pPr>
        <w:keepNext w:val="0"/>
        <w:keepLines w:val="0"/>
        <w:pageBreakBefore w:val="0"/>
        <w:widowControl w:val="0"/>
        <w:spacing w:line="500" w:lineRule="exact"/>
        <w:ind w:firstLine="0" w:firstLineChars="0"/>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安徽省高新技术产业投资有限公司：</w:t>
      </w:r>
    </w:p>
    <w:p w14:paraId="2F558FF4">
      <w:pPr>
        <w:keepNext w:val="0"/>
        <w:keepLines w:val="0"/>
        <w:pageBreakBefore w:val="0"/>
        <w:widowControl w:val="0"/>
        <w:spacing w:line="500" w:lineRule="exact"/>
        <w:ind w:firstLine="480" w:firstLineChars="200"/>
        <w:jc w:val="both"/>
        <w:outlineLvl w:val="9"/>
        <w:rPr>
          <w:rFonts w:hint="eastAsia" w:cs="Times New Roman"/>
          <w:sz w:val="24"/>
          <w:szCs w:val="24"/>
          <w:lang w:eastAsia="zh-CN"/>
        </w:rPr>
      </w:pPr>
      <w:r>
        <w:rPr>
          <w:rFonts w:hint="eastAsia" w:ascii="Times New Roman" w:hAnsi="Times New Roman" w:eastAsia="宋体" w:cs="Times New Roman"/>
          <w:sz w:val="24"/>
          <w:szCs w:val="24"/>
        </w:rPr>
        <w:t>我单位愿意以人民币</w:t>
      </w:r>
      <w:r>
        <w:rPr>
          <w:rFonts w:hint="default" w:ascii="Times New Roman" w:hAnsi="Times New Roman" w:eastAsia="宋体" w:cs="Times New Roman"/>
          <w:sz w:val="24"/>
          <w:szCs w:val="24"/>
          <w:lang w:val="en-US"/>
        </w:rPr>
        <w: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元</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项目</w:t>
      </w:r>
      <w:r>
        <w:rPr>
          <w:rFonts w:hint="eastAsia" w:ascii="Times New Roman" w:hAnsi="Times New Roman" w:eastAsia="宋体" w:cs="Times New Roman"/>
          <w:sz w:val="24"/>
          <w:szCs w:val="24"/>
        </w:rPr>
        <w:t>（</w:t>
      </w:r>
      <w:r>
        <w:rPr>
          <w:rFonts w:hint="eastAsia" w:ascii="Times New Roman" w:hAnsi="Times New Roman" w:eastAsia="宋体" w:cs="Times New Roman"/>
          <w:b/>
          <w:bCs/>
          <w:sz w:val="24"/>
          <w:szCs w:val="24"/>
        </w:rPr>
        <w:t>大写</w:t>
      </w:r>
      <w:r>
        <w:rPr>
          <w:rFonts w:hint="eastAsia" w:ascii="Times New Roman" w:hAnsi="Times New Roman" w:eastAsia="宋体" w:cs="Times New Roman"/>
          <w:sz w:val="24"/>
          <w:szCs w:val="24"/>
        </w:rPr>
        <w:t>人民币</w:t>
      </w:r>
      <w:r>
        <w:rPr>
          <w:rFonts w:hint="eastAsia" w:ascii="Times New Roman" w:hAnsi="Times New Roman" w:eastAsia="宋体" w:cs="Times New Roman"/>
          <w:sz w:val="24"/>
          <w:szCs w:val="24"/>
          <w:u w:val="non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eastAsia" w:cs="Times New Roman"/>
          <w:sz w:val="24"/>
          <w:szCs w:val="24"/>
          <w:u w:val="single"/>
          <w:lang w:val="en-US" w:eastAsia="zh-CN"/>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元</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项目</w:t>
      </w:r>
      <w:r>
        <w:rPr>
          <w:rFonts w:hint="eastAsia" w:ascii="Times New Roman" w:hAnsi="Times New Roman" w:eastAsia="宋体" w:cs="Times New Roman"/>
          <w:sz w:val="24"/>
          <w:szCs w:val="24"/>
        </w:rPr>
        <w:t>）</w:t>
      </w:r>
      <w:r>
        <w:rPr>
          <w:rFonts w:hint="eastAsia" w:cs="Times New Roman"/>
          <w:sz w:val="24"/>
          <w:szCs w:val="24"/>
          <w:lang w:val="en-US" w:eastAsia="zh-CN"/>
        </w:rPr>
        <w:t>，对于资产规模5亿元（含）以下或成立时间3年（含）以内的项目，费用减半收取</w:t>
      </w:r>
      <w:r>
        <w:rPr>
          <w:rFonts w:hint="eastAsia" w:eastAsia="宋体" w:cs="Times New Roman"/>
          <w:sz w:val="24"/>
          <w:szCs w:val="24"/>
          <w:lang w:val="en-US" w:eastAsia="zh-CN"/>
        </w:rPr>
        <w:t>。</w:t>
      </w:r>
      <w:r>
        <w:rPr>
          <w:rFonts w:hint="eastAsia" w:ascii="Times New Roman" w:hAnsi="Times New Roman" w:eastAsia="宋体" w:cs="Times New Roman"/>
          <w:sz w:val="24"/>
          <w:szCs w:val="24"/>
        </w:rPr>
        <w:t>费用包含</w:t>
      </w:r>
      <w:r>
        <w:rPr>
          <w:rFonts w:hint="eastAsia" w:cs="Times New Roman"/>
          <w:sz w:val="24"/>
          <w:szCs w:val="24"/>
          <w:lang w:val="en-US" w:eastAsia="zh-CN"/>
        </w:rPr>
        <w:t>尽职调查费、</w:t>
      </w:r>
      <w:r>
        <w:rPr>
          <w:rFonts w:hint="eastAsia" w:ascii="Times New Roman" w:hAnsi="Times New Roman" w:eastAsia="宋体" w:cs="Times New Roman"/>
          <w:sz w:val="24"/>
          <w:szCs w:val="24"/>
        </w:rPr>
        <w:t>住宿费、交通费、餐费及税费等，根据贵公司安排，提供</w:t>
      </w:r>
      <w:r>
        <w:rPr>
          <w:rFonts w:hint="eastAsia" w:cs="Times New Roman"/>
          <w:sz w:val="24"/>
          <w:szCs w:val="24"/>
          <w:lang w:val="en-US" w:eastAsia="zh-CN"/>
        </w:rPr>
        <w:t>股权直投项目法律</w:t>
      </w:r>
      <w:r>
        <w:rPr>
          <w:rFonts w:hint="eastAsia" w:ascii="Times New Roman" w:hAnsi="Times New Roman" w:eastAsia="宋体" w:cs="Times New Roman"/>
          <w:sz w:val="24"/>
          <w:szCs w:val="24"/>
        </w:rPr>
        <w:t>尽调服务并出具</w:t>
      </w:r>
      <w:r>
        <w:rPr>
          <w:rFonts w:hint="eastAsia" w:cs="Times New Roman"/>
          <w:sz w:val="24"/>
          <w:szCs w:val="24"/>
          <w:lang w:val="en-US" w:eastAsia="zh-CN"/>
        </w:rPr>
        <w:t>法律</w:t>
      </w:r>
      <w:r>
        <w:rPr>
          <w:rFonts w:hint="eastAsia" w:ascii="Times New Roman" w:hAnsi="Times New Roman" w:eastAsia="宋体" w:cs="Times New Roman"/>
          <w:sz w:val="24"/>
          <w:szCs w:val="24"/>
        </w:rPr>
        <w:t>尽职调查报告</w:t>
      </w:r>
      <w:r>
        <w:rPr>
          <w:rFonts w:hint="eastAsia" w:cs="Times New Roman"/>
          <w:sz w:val="24"/>
          <w:szCs w:val="24"/>
          <w:lang w:eastAsia="zh-CN"/>
        </w:rPr>
        <w:t>。</w:t>
      </w:r>
    </w:p>
    <w:p w14:paraId="37987518">
      <w:pPr>
        <w:keepNext w:val="0"/>
        <w:keepLines w:val="0"/>
        <w:pageBreakBefore w:val="0"/>
        <w:widowControl w:val="0"/>
        <w:spacing w:line="500" w:lineRule="exact"/>
        <w:ind w:firstLine="480" w:firstLineChars="200"/>
        <w:jc w:val="both"/>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我们保证：</w:t>
      </w:r>
    </w:p>
    <w:p w14:paraId="18E1DBB2">
      <w:pPr>
        <w:keepNext w:val="0"/>
        <w:keepLines w:val="0"/>
        <w:pageBreakBefore w:val="0"/>
        <w:widowControl w:val="0"/>
        <w:numPr>
          <w:ilvl w:val="-1"/>
          <w:numId w:val="0"/>
        </w:numPr>
        <w:spacing w:line="580" w:lineRule="exact"/>
        <w:ind w:firstLine="640" w:firstLineChars="0"/>
        <w:jc w:val="both"/>
        <w:outlineLvl w:val="9"/>
        <w:rPr>
          <w:rFonts w:hint="default" w:eastAsia="宋体" w:cs="Times New Roman"/>
          <w:sz w:val="24"/>
          <w:szCs w:val="24"/>
          <w:lang w:eastAsia="zh-CN"/>
        </w:rPr>
      </w:pPr>
      <w:r>
        <w:rPr>
          <w:rFonts w:hint="eastAsia" w:cs="Times New Roman"/>
          <w:sz w:val="24"/>
          <w:szCs w:val="24"/>
          <w:lang w:val="en-US" w:eastAsia="zh-CN"/>
        </w:rPr>
        <w:t>一、</w:t>
      </w:r>
      <w:r>
        <w:rPr>
          <w:rFonts w:hint="eastAsia" w:eastAsia="宋体" w:cs="Times New Roman"/>
          <w:sz w:val="24"/>
          <w:szCs w:val="24"/>
          <w:lang w:val="en-US" w:eastAsia="zh-CN"/>
        </w:rPr>
        <w:t>一旦</w:t>
      </w:r>
      <w:r>
        <w:rPr>
          <w:rFonts w:hint="eastAsia" w:ascii="Times New Roman" w:hAnsi="Times New Roman" w:eastAsia="宋体" w:cs="Times New Roman"/>
          <w:sz w:val="24"/>
          <w:szCs w:val="24"/>
        </w:rPr>
        <w:t>通知我单位中选，我单位同意</w:t>
      </w:r>
      <w:r>
        <w:rPr>
          <w:rFonts w:hint="eastAsia" w:eastAsia="宋体" w:cs="Times New Roman"/>
          <w:sz w:val="24"/>
          <w:szCs w:val="24"/>
          <w:lang w:val="en-US" w:eastAsia="zh-CN"/>
        </w:rPr>
        <w:t>以拟中选机构的最低报价作为统一结算价格</w:t>
      </w:r>
      <w:r>
        <w:rPr>
          <w:rFonts w:hint="default" w:eastAsia="宋体" w:cs="Times New Roman"/>
          <w:sz w:val="24"/>
          <w:szCs w:val="24"/>
          <w:lang w:eastAsia="zh-CN"/>
        </w:rPr>
        <w:t>，</w:t>
      </w:r>
      <w:r>
        <w:rPr>
          <w:rFonts w:hint="eastAsia" w:cs="Times New Roman"/>
          <w:sz w:val="24"/>
          <w:szCs w:val="24"/>
          <w:lang w:val="en-US" w:eastAsia="zh-CN"/>
        </w:rPr>
        <w:t>双方签署服务合同后</w:t>
      </w:r>
      <w:r>
        <w:rPr>
          <w:rFonts w:hint="default" w:ascii="Times New Roman" w:hAnsi="Times New Roman" w:eastAsia="宋体" w:cs="Times New Roman"/>
          <w:color w:val="auto"/>
          <w:sz w:val="24"/>
          <w:szCs w:val="24"/>
          <w:highlight w:val="none"/>
          <w:lang w:val="en-US" w:eastAsia="zh-CN" w:bidi="ar"/>
        </w:rPr>
        <w:t>根据实际尽调项目情况据实结算，</w:t>
      </w:r>
      <w:r>
        <w:rPr>
          <w:rFonts w:hint="default" w:eastAsia="宋体" w:cs="Times New Roman"/>
          <w:color w:val="auto"/>
          <w:sz w:val="24"/>
          <w:szCs w:val="24"/>
          <w:highlight w:val="none"/>
          <w:lang w:val="en-US" w:eastAsia="zh-CN" w:bidi="ar"/>
        </w:rPr>
        <w:t>贵公司</w:t>
      </w:r>
      <w:r>
        <w:rPr>
          <w:rFonts w:hint="default" w:ascii="Times New Roman" w:hAnsi="Times New Roman" w:eastAsia="宋体" w:cs="Times New Roman"/>
          <w:color w:val="auto"/>
          <w:sz w:val="24"/>
          <w:szCs w:val="24"/>
          <w:highlight w:val="none"/>
          <w:lang w:val="en-US" w:eastAsia="zh-CN" w:bidi="ar"/>
        </w:rPr>
        <w:t>无义务必须与</w:t>
      </w:r>
      <w:r>
        <w:rPr>
          <w:rFonts w:hint="default" w:eastAsia="宋体" w:cs="Times New Roman"/>
          <w:color w:val="auto"/>
          <w:sz w:val="24"/>
          <w:szCs w:val="24"/>
          <w:highlight w:val="none"/>
          <w:lang w:val="en-US" w:eastAsia="zh-CN" w:bidi="ar"/>
        </w:rPr>
        <w:t>我单位</w:t>
      </w:r>
      <w:r>
        <w:rPr>
          <w:rFonts w:hint="default" w:ascii="Times New Roman" w:hAnsi="Times New Roman" w:cs="Times New Roman"/>
          <w:color w:val="auto"/>
          <w:sz w:val="24"/>
          <w:szCs w:val="24"/>
          <w:highlight w:val="none"/>
          <w:lang w:val="en-US" w:eastAsia="zh-CN" w:bidi="ar"/>
        </w:rPr>
        <w:t>合作</w:t>
      </w:r>
      <w:r>
        <w:rPr>
          <w:rFonts w:hint="default" w:ascii="Times New Roman" w:hAnsi="Times New Roman" w:eastAsia="宋体" w:cs="Times New Roman"/>
          <w:color w:val="auto"/>
          <w:sz w:val="24"/>
          <w:szCs w:val="24"/>
          <w:highlight w:val="none"/>
          <w:lang w:val="en-US" w:eastAsia="zh-CN" w:bidi="ar"/>
        </w:rPr>
        <w:t>开展股权直投尽调，</w:t>
      </w:r>
      <w:r>
        <w:rPr>
          <w:rFonts w:hint="default" w:eastAsia="宋体" w:cs="Times New Roman"/>
          <w:color w:val="auto"/>
          <w:sz w:val="24"/>
          <w:szCs w:val="24"/>
          <w:highlight w:val="none"/>
          <w:lang w:val="en-US" w:eastAsia="zh-CN" w:bidi="ar"/>
        </w:rPr>
        <w:t>我单位接受</w:t>
      </w:r>
      <w:r>
        <w:rPr>
          <w:rFonts w:hint="default" w:ascii="Times New Roman" w:hAnsi="Times New Roman" w:eastAsia="宋体" w:cs="Times New Roman"/>
          <w:color w:val="auto"/>
          <w:sz w:val="24"/>
          <w:szCs w:val="24"/>
          <w:highlight w:val="none"/>
          <w:lang w:val="en-US" w:eastAsia="zh-CN" w:bidi="ar"/>
        </w:rPr>
        <w:t>在服务期限内可能无尽调</w:t>
      </w:r>
      <w:r>
        <w:rPr>
          <w:rFonts w:hint="eastAsia" w:cs="Times New Roman"/>
          <w:color w:val="auto"/>
          <w:sz w:val="24"/>
          <w:szCs w:val="24"/>
          <w:highlight w:val="none"/>
          <w:lang w:val="en-US" w:eastAsia="zh-CN" w:bidi="ar"/>
        </w:rPr>
        <w:t>业务</w:t>
      </w:r>
      <w:r>
        <w:rPr>
          <w:rFonts w:hint="default" w:ascii="Times New Roman" w:hAnsi="Times New Roman" w:eastAsia="宋体" w:cs="Times New Roman"/>
          <w:color w:val="auto"/>
          <w:sz w:val="24"/>
          <w:szCs w:val="24"/>
          <w:highlight w:val="none"/>
          <w:lang w:val="en-US" w:eastAsia="zh-CN" w:bidi="ar"/>
        </w:rPr>
        <w:t>的情形。</w:t>
      </w:r>
    </w:p>
    <w:p w14:paraId="4252112C">
      <w:pPr>
        <w:keepNext w:val="0"/>
        <w:keepLines w:val="0"/>
        <w:pageBreakBefore w:val="0"/>
        <w:widowControl w:val="0"/>
        <w:spacing w:line="500" w:lineRule="exact"/>
        <w:ind w:firstLine="480" w:firstLineChars="200"/>
        <w:jc w:val="both"/>
        <w:outlineLvl w:val="9"/>
        <w:rPr>
          <w:rFonts w:hint="eastAsia" w:ascii="Times New Roman" w:hAnsi="Times New Roman" w:eastAsia="宋体" w:cs="宋体"/>
          <w:sz w:val="24"/>
          <w:szCs w:val="24"/>
        </w:rPr>
      </w:pPr>
      <w:r>
        <w:rPr>
          <w:rFonts w:hint="eastAsia" w:eastAsia="宋体" w:cs="Times New Roman"/>
          <w:sz w:val="24"/>
          <w:szCs w:val="24"/>
          <w:lang w:val="en-US" w:eastAsia="zh-CN"/>
        </w:rPr>
        <w:t>二</w:t>
      </w:r>
      <w:r>
        <w:rPr>
          <w:rFonts w:hint="eastAsia" w:ascii="Times New Roman" w:hAnsi="Times New Roman" w:eastAsia="宋体" w:cs="Times New Roman"/>
          <w:sz w:val="24"/>
          <w:szCs w:val="24"/>
        </w:rPr>
        <w:t>、</w:t>
      </w:r>
      <w:r>
        <w:rPr>
          <w:rFonts w:hint="eastAsia" w:ascii="Times New Roman" w:hAnsi="Times New Roman" w:eastAsia="宋体" w:cs="宋体"/>
          <w:sz w:val="24"/>
          <w:szCs w:val="24"/>
        </w:rPr>
        <w:t>如我单位中标后，</w:t>
      </w:r>
      <w:r>
        <w:rPr>
          <w:rFonts w:hint="eastAsia" w:cs="Times New Roman"/>
          <w:sz w:val="24"/>
          <w:szCs w:val="24"/>
          <w:lang w:val="en-US" w:eastAsia="zh-CN"/>
        </w:rPr>
        <w:t>贵公司发现我单位与某标的公司存在竞业或其他不适合承接本次尽调业务的情形，我单位同意放弃该项目的尽调资格</w:t>
      </w:r>
      <w:r>
        <w:rPr>
          <w:rFonts w:hint="eastAsia" w:ascii="Times New Roman" w:hAnsi="Times New Roman" w:eastAsia="宋体" w:cs="宋体"/>
          <w:sz w:val="24"/>
          <w:szCs w:val="24"/>
        </w:rPr>
        <w:t>。</w:t>
      </w:r>
    </w:p>
    <w:p w14:paraId="07AB3EAD">
      <w:pPr>
        <w:keepNext w:val="0"/>
        <w:keepLines w:val="0"/>
        <w:pageBreakBefore w:val="0"/>
        <w:widowControl w:val="0"/>
        <w:spacing w:line="500" w:lineRule="exact"/>
        <w:ind w:left="0" w:firstLine="480"/>
        <w:outlineLvl w:val="9"/>
        <w:rPr>
          <w:rFonts w:hint="eastAsia" w:ascii="Times New Roman" w:hAnsi="Times New Roman" w:eastAsia="宋体" w:cs="Times New Roman"/>
          <w:sz w:val="24"/>
          <w:szCs w:val="24"/>
        </w:rPr>
      </w:pPr>
    </w:p>
    <w:p w14:paraId="167F01C1">
      <w:pPr>
        <w:keepNext w:val="0"/>
        <w:keepLines w:val="0"/>
        <w:pageBreakBefore w:val="0"/>
        <w:widowControl w:val="0"/>
        <w:spacing w:line="500" w:lineRule="exact"/>
        <w:ind w:firstLine="480" w:firstLineChars="200"/>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（联系人：          ;  联系电话：         ）</w:t>
      </w:r>
    </w:p>
    <w:p w14:paraId="64BE6952">
      <w:pPr>
        <w:keepNext w:val="0"/>
        <w:keepLines w:val="0"/>
        <w:pageBreakBefore w:val="0"/>
        <w:widowControl w:val="0"/>
        <w:spacing w:line="500" w:lineRule="exact"/>
        <w:ind w:firstLine="480" w:firstLineChars="200"/>
        <w:outlineLvl w:val="9"/>
        <w:rPr>
          <w:rFonts w:hint="eastAsia" w:ascii="Times New Roman" w:hAnsi="Times New Roman" w:eastAsia="宋体" w:cs="Times New Roman"/>
          <w:sz w:val="24"/>
          <w:szCs w:val="24"/>
        </w:rPr>
      </w:pPr>
    </w:p>
    <w:p w14:paraId="2AD412A9">
      <w:pPr>
        <w:keepNext w:val="0"/>
        <w:keepLines w:val="0"/>
        <w:pageBreakBefore w:val="0"/>
        <w:widowControl w:val="0"/>
        <w:spacing w:line="500" w:lineRule="exact"/>
        <w:ind w:firstLine="480" w:firstLineChars="200"/>
        <w:outlineLvl w:val="9"/>
        <w:rPr>
          <w:rFonts w:hint="eastAsia" w:ascii="Times New Roman" w:hAnsi="Times New Roman" w:eastAsia="宋体" w:cs="Times New Roman"/>
          <w:sz w:val="24"/>
          <w:szCs w:val="24"/>
        </w:rPr>
      </w:pPr>
    </w:p>
    <w:p w14:paraId="266BC768">
      <w:pPr>
        <w:keepNext w:val="0"/>
        <w:keepLines w:val="0"/>
        <w:pageBreakBefore w:val="0"/>
        <w:widowControl w:val="0"/>
        <w:spacing w:line="500" w:lineRule="exact"/>
        <w:ind w:firstLine="480" w:firstLineChars="200"/>
        <w:jc w:val="right"/>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报价单位（公章）</w:t>
      </w:r>
    </w:p>
    <w:p w14:paraId="51DC1213">
      <w:pPr>
        <w:keepNext w:val="0"/>
        <w:keepLines w:val="0"/>
        <w:pageBreakBefore w:val="0"/>
        <w:widowControl w:val="0"/>
        <w:spacing w:line="500" w:lineRule="exact"/>
        <w:ind w:firstLine="480" w:firstLineChars="200"/>
        <w:jc w:val="right"/>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2025年   月   日</w:t>
      </w:r>
    </w:p>
    <w:p w14:paraId="111750DE">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黑体"/>
          <w:sz w:val="24"/>
          <w:szCs w:val="24"/>
        </w:rPr>
      </w:pPr>
      <w:bookmarkStart w:id="83" w:name="_Toc24965"/>
      <w:bookmarkStart w:id="84" w:name="_Toc259"/>
      <w:bookmarkStart w:id="85" w:name="_Toc26137"/>
      <w:bookmarkStart w:id="86" w:name="_Toc12613"/>
      <w:bookmarkStart w:id="87" w:name="_Toc10259"/>
    </w:p>
    <w:p w14:paraId="7FF5CF22">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bookmarkStart w:id="88" w:name="_Toc20876"/>
      <w:bookmarkStart w:id="89" w:name="_Toc26801_WPSOffice_Level1"/>
      <w:bookmarkStart w:id="90" w:name="_Toc13080_WPSOffice_Level1"/>
    </w:p>
    <w:p w14:paraId="387E1545">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p>
    <w:p w14:paraId="1D2974A2">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p>
    <w:p w14:paraId="73C771E0">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p>
    <w:p w14:paraId="1010DDBD">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p>
    <w:p w14:paraId="4BA937E0">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eastAsia" w:ascii="Times New Roman" w:hAnsi="Times New Roman" w:eastAsia="宋体" w:cs="Times New Roman"/>
          <w:b/>
          <w:bCs w:val="0"/>
          <w:kern w:val="0"/>
          <w:sz w:val="28"/>
          <w:szCs w:val="28"/>
          <w:lang w:val="en-US" w:eastAsia="zh-CN" w:bidi="ar-SA"/>
        </w:rPr>
      </w:pPr>
      <w:r>
        <w:rPr>
          <w:rFonts w:hint="eastAsia" w:ascii="Times New Roman" w:hAnsi="Times New Roman" w:eastAsia="宋体" w:cs="Times New Roman"/>
          <w:b/>
          <w:bCs w:val="0"/>
          <w:kern w:val="0"/>
          <w:sz w:val="28"/>
          <w:szCs w:val="28"/>
          <w:lang w:val="en-US" w:eastAsia="zh-CN" w:bidi="ar-SA"/>
        </w:rPr>
        <w:t>五、</w:t>
      </w:r>
      <w:bookmarkEnd w:id="83"/>
      <w:bookmarkEnd w:id="84"/>
      <w:bookmarkEnd w:id="85"/>
      <w:r>
        <w:rPr>
          <w:rFonts w:hint="eastAsia" w:ascii="Times New Roman" w:hAnsi="Times New Roman" w:eastAsia="宋体" w:cs="Times New Roman"/>
          <w:b/>
          <w:bCs w:val="0"/>
          <w:kern w:val="0"/>
          <w:sz w:val="28"/>
          <w:szCs w:val="28"/>
          <w:lang w:val="en-US" w:eastAsia="zh-CN" w:bidi="ar-SA"/>
        </w:rPr>
        <w:t>资格证明</w:t>
      </w:r>
      <w:bookmarkEnd w:id="86"/>
      <w:bookmarkEnd w:id="87"/>
      <w:bookmarkEnd w:id="88"/>
      <w:bookmarkEnd w:id="89"/>
      <w:bookmarkEnd w:id="90"/>
    </w:p>
    <w:p w14:paraId="2C98C78F">
      <w:pPr>
        <w:pageBreakBefore w:val="0"/>
        <w:kinsoku/>
        <w:wordWrap/>
        <w:overflowPunct/>
        <w:topLinePunct w:val="0"/>
        <w:autoSpaceDE/>
        <w:autoSpaceDN/>
        <w:bidi w:val="0"/>
        <w:spacing w:line="500" w:lineRule="exact"/>
        <w:jc w:val="center"/>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lang w:val="en-US" w:eastAsia="zh-CN"/>
        </w:rPr>
        <w:t>5</w:t>
      </w:r>
      <w:r>
        <w:rPr>
          <w:rFonts w:hint="eastAsia" w:ascii="Times New Roman" w:hAnsi="Times New Roman" w:eastAsia="仿宋_GB2312" w:cs="仿宋_GB2312"/>
          <w:b/>
          <w:bCs/>
          <w:sz w:val="28"/>
          <w:szCs w:val="28"/>
        </w:rPr>
        <w:t>.1  一般情况表</w:t>
      </w:r>
    </w:p>
    <w:tbl>
      <w:tblPr>
        <w:tblStyle w:val="20"/>
        <w:tblW w:w="8522" w:type="dxa"/>
        <w:tblInd w:w="0" w:type="dxa"/>
        <w:tblLayout w:type="fixed"/>
        <w:tblCellMar>
          <w:top w:w="0" w:type="dxa"/>
          <w:left w:w="108" w:type="dxa"/>
          <w:bottom w:w="0" w:type="dxa"/>
          <w:right w:w="108" w:type="dxa"/>
        </w:tblCellMar>
      </w:tblPr>
      <w:tblGrid>
        <w:gridCol w:w="2304"/>
        <w:gridCol w:w="1365"/>
        <w:gridCol w:w="945"/>
        <w:gridCol w:w="870"/>
        <w:gridCol w:w="330"/>
        <w:gridCol w:w="810"/>
        <w:gridCol w:w="329"/>
        <w:gridCol w:w="1569"/>
      </w:tblGrid>
      <w:tr w14:paraId="4A81A557">
        <w:tblPrEx>
          <w:tblCellMar>
            <w:top w:w="0" w:type="dxa"/>
            <w:left w:w="108" w:type="dxa"/>
            <w:bottom w:w="0" w:type="dxa"/>
            <w:right w:w="108" w:type="dxa"/>
          </w:tblCellMar>
        </w:tblPrEx>
        <w:trPr>
          <w:trHeight w:val="561" w:hRule="exact"/>
        </w:trPr>
        <w:tc>
          <w:tcPr>
            <w:tcW w:w="2304" w:type="dxa"/>
            <w:tcBorders>
              <w:top w:val="single" w:color="000000" w:sz="4" w:space="0"/>
              <w:left w:val="single" w:color="000000" w:sz="4" w:space="0"/>
              <w:bottom w:val="single" w:color="000000" w:sz="4" w:space="0"/>
              <w:right w:val="single" w:color="000000" w:sz="4" w:space="0"/>
            </w:tcBorders>
            <w:vAlign w:val="center"/>
          </w:tcPr>
          <w:p w14:paraId="19926A10">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单位名称</w:t>
            </w:r>
          </w:p>
        </w:tc>
        <w:tc>
          <w:tcPr>
            <w:tcW w:w="3180" w:type="dxa"/>
            <w:gridSpan w:val="3"/>
            <w:tcBorders>
              <w:top w:val="single" w:color="000000" w:sz="4" w:space="0"/>
              <w:left w:val="single" w:color="000000" w:sz="4" w:space="0"/>
              <w:bottom w:val="single" w:color="000000" w:sz="4" w:space="0"/>
              <w:right w:val="single" w:color="000000" w:sz="4" w:space="0"/>
            </w:tcBorders>
            <w:vAlign w:val="center"/>
          </w:tcPr>
          <w:p w14:paraId="082E6DCF">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1469" w:type="dxa"/>
            <w:gridSpan w:val="3"/>
            <w:tcBorders>
              <w:top w:val="single" w:color="000000" w:sz="4" w:space="0"/>
              <w:left w:val="single" w:color="000000" w:sz="4" w:space="0"/>
              <w:bottom w:val="single" w:color="000000" w:sz="4" w:space="0"/>
              <w:right w:val="single" w:color="000000" w:sz="4" w:space="0"/>
            </w:tcBorders>
            <w:vAlign w:val="center"/>
          </w:tcPr>
          <w:p w14:paraId="5E9587B0">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联系电话</w:t>
            </w:r>
          </w:p>
        </w:tc>
        <w:tc>
          <w:tcPr>
            <w:tcW w:w="1569" w:type="dxa"/>
            <w:tcBorders>
              <w:top w:val="single" w:color="000000" w:sz="4" w:space="0"/>
              <w:left w:val="single" w:color="000000" w:sz="4" w:space="0"/>
              <w:bottom w:val="single" w:color="000000" w:sz="4" w:space="0"/>
              <w:right w:val="single" w:color="000000" w:sz="4" w:space="0"/>
            </w:tcBorders>
            <w:vAlign w:val="center"/>
          </w:tcPr>
          <w:p w14:paraId="5885D379">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14:paraId="5D8031B0">
        <w:tblPrEx>
          <w:tblCellMar>
            <w:top w:w="0" w:type="dxa"/>
            <w:left w:w="108" w:type="dxa"/>
            <w:bottom w:w="0" w:type="dxa"/>
            <w:right w:w="108" w:type="dxa"/>
          </w:tblCellMar>
        </w:tblPrEx>
        <w:trPr>
          <w:trHeight w:val="561" w:hRule="exact"/>
        </w:trPr>
        <w:tc>
          <w:tcPr>
            <w:tcW w:w="2304" w:type="dxa"/>
            <w:tcBorders>
              <w:top w:val="single" w:color="000000" w:sz="4" w:space="0"/>
              <w:left w:val="single" w:color="000000" w:sz="4" w:space="0"/>
              <w:bottom w:val="single" w:color="000000" w:sz="4" w:space="0"/>
              <w:right w:val="single" w:color="000000" w:sz="4" w:space="0"/>
            </w:tcBorders>
            <w:vAlign w:val="center"/>
          </w:tcPr>
          <w:p w14:paraId="58DC60D6">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企业类型</w:t>
            </w:r>
          </w:p>
        </w:tc>
        <w:tc>
          <w:tcPr>
            <w:tcW w:w="3180" w:type="dxa"/>
            <w:gridSpan w:val="3"/>
            <w:tcBorders>
              <w:top w:val="single" w:color="000000" w:sz="4" w:space="0"/>
              <w:left w:val="single" w:color="000000" w:sz="4" w:space="0"/>
              <w:bottom w:val="single" w:color="000000" w:sz="4" w:space="0"/>
              <w:right w:val="single" w:color="auto" w:sz="4" w:space="0"/>
            </w:tcBorders>
            <w:vAlign w:val="center"/>
          </w:tcPr>
          <w:p w14:paraId="4EECEEFC">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1469" w:type="dxa"/>
            <w:gridSpan w:val="3"/>
            <w:tcBorders>
              <w:top w:val="single" w:color="000000" w:sz="4" w:space="0"/>
              <w:left w:val="single" w:color="auto" w:sz="4" w:space="0"/>
              <w:bottom w:val="single" w:color="000000" w:sz="4" w:space="0"/>
              <w:right w:val="single" w:color="auto" w:sz="4" w:space="0"/>
            </w:tcBorders>
            <w:vAlign w:val="center"/>
          </w:tcPr>
          <w:p w14:paraId="09981917">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成立时间</w:t>
            </w:r>
          </w:p>
        </w:tc>
        <w:tc>
          <w:tcPr>
            <w:tcW w:w="1569" w:type="dxa"/>
            <w:tcBorders>
              <w:top w:val="single" w:color="000000" w:sz="4" w:space="0"/>
              <w:left w:val="single" w:color="auto" w:sz="4" w:space="0"/>
              <w:bottom w:val="single" w:color="000000" w:sz="4" w:space="0"/>
              <w:right w:val="single" w:color="000000" w:sz="4" w:space="0"/>
            </w:tcBorders>
            <w:vAlign w:val="center"/>
          </w:tcPr>
          <w:p w14:paraId="19E8AAB1">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14:paraId="004A2D20">
        <w:tblPrEx>
          <w:tblCellMar>
            <w:top w:w="0" w:type="dxa"/>
            <w:left w:w="108" w:type="dxa"/>
            <w:bottom w:w="0" w:type="dxa"/>
            <w:right w:w="108" w:type="dxa"/>
          </w:tblCellMar>
        </w:tblPrEx>
        <w:trPr>
          <w:trHeight w:val="503" w:hRule="exact"/>
        </w:trPr>
        <w:tc>
          <w:tcPr>
            <w:tcW w:w="2304" w:type="dxa"/>
            <w:tcBorders>
              <w:top w:val="single" w:color="000000" w:sz="4" w:space="0"/>
              <w:left w:val="single" w:color="000000" w:sz="4" w:space="0"/>
              <w:bottom w:val="single" w:color="000000" w:sz="4" w:space="0"/>
              <w:right w:val="single" w:color="000000" w:sz="4" w:space="0"/>
            </w:tcBorders>
            <w:vAlign w:val="center"/>
          </w:tcPr>
          <w:p w14:paraId="567F424D">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sz w:val="24"/>
                <w:szCs w:val="24"/>
              </w:rPr>
              <w:t>统一社会信用代码</w:t>
            </w:r>
          </w:p>
        </w:tc>
        <w:tc>
          <w:tcPr>
            <w:tcW w:w="3180" w:type="dxa"/>
            <w:gridSpan w:val="3"/>
            <w:tcBorders>
              <w:top w:val="single" w:color="000000" w:sz="4" w:space="0"/>
              <w:left w:val="single" w:color="000000" w:sz="4" w:space="0"/>
              <w:bottom w:val="single" w:color="000000" w:sz="4" w:space="0"/>
              <w:right w:val="single" w:color="auto" w:sz="4" w:space="0"/>
            </w:tcBorders>
            <w:vAlign w:val="center"/>
          </w:tcPr>
          <w:p w14:paraId="5DD77884">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1469" w:type="dxa"/>
            <w:gridSpan w:val="3"/>
            <w:tcBorders>
              <w:top w:val="single" w:color="000000" w:sz="4" w:space="0"/>
              <w:left w:val="single" w:color="auto" w:sz="4" w:space="0"/>
              <w:bottom w:val="single" w:color="000000" w:sz="4" w:space="0"/>
              <w:right w:val="single" w:color="auto" w:sz="4" w:space="0"/>
            </w:tcBorders>
            <w:vAlign w:val="center"/>
          </w:tcPr>
          <w:p w14:paraId="2B8EFF9B">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邮政编码</w:t>
            </w:r>
          </w:p>
        </w:tc>
        <w:tc>
          <w:tcPr>
            <w:tcW w:w="1569" w:type="dxa"/>
            <w:tcBorders>
              <w:top w:val="single" w:color="000000" w:sz="4" w:space="0"/>
              <w:left w:val="single" w:color="auto" w:sz="4" w:space="0"/>
              <w:bottom w:val="single" w:color="000000" w:sz="4" w:space="0"/>
              <w:right w:val="single" w:color="000000" w:sz="4" w:space="0"/>
            </w:tcBorders>
            <w:vAlign w:val="center"/>
          </w:tcPr>
          <w:p w14:paraId="5F394706">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14:paraId="1142A12C">
        <w:tblPrEx>
          <w:tblCellMar>
            <w:top w:w="0" w:type="dxa"/>
            <w:left w:w="108" w:type="dxa"/>
            <w:bottom w:w="0" w:type="dxa"/>
            <w:right w:w="108" w:type="dxa"/>
          </w:tblCellMar>
        </w:tblPrEx>
        <w:trPr>
          <w:trHeight w:val="548" w:hRule="exact"/>
        </w:trPr>
        <w:tc>
          <w:tcPr>
            <w:tcW w:w="2304" w:type="dxa"/>
            <w:tcBorders>
              <w:top w:val="single" w:color="000000" w:sz="4" w:space="0"/>
              <w:left w:val="single" w:color="000000" w:sz="4" w:space="0"/>
              <w:bottom w:val="single" w:color="000000" w:sz="4" w:space="0"/>
              <w:right w:val="single" w:color="000000" w:sz="4" w:space="0"/>
            </w:tcBorders>
            <w:vAlign w:val="center"/>
          </w:tcPr>
          <w:p w14:paraId="067D6FD0">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营业范围</w:t>
            </w: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14:paraId="49497225">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14:paraId="2FD43B0D">
        <w:tblPrEx>
          <w:tblCellMar>
            <w:top w:w="0" w:type="dxa"/>
            <w:left w:w="108" w:type="dxa"/>
            <w:bottom w:w="0" w:type="dxa"/>
            <w:right w:w="108" w:type="dxa"/>
          </w:tblCellMar>
        </w:tblPrEx>
        <w:trPr>
          <w:trHeight w:val="496" w:hRule="exact"/>
        </w:trPr>
        <w:tc>
          <w:tcPr>
            <w:tcW w:w="2304" w:type="dxa"/>
            <w:tcBorders>
              <w:top w:val="single" w:color="000000" w:sz="4" w:space="0"/>
              <w:left w:val="single" w:color="000000" w:sz="4" w:space="0"/>
              <w:bottom w:val="single" w:color="000000" w:sz="4" w:space="0"/>
              <w:right w:val="single" w:color="000000" w:sz="4" w:space="0"/>
            </w:tcBorders>
            <w:vAlign w:val="center"/>
          </w:tcPr>
          <w:p w14:paraId="7AE253DD">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sz w:val="24"/>
                <w:szCs w:val="24"/>
                <w:lang w:val="en-US" w:eastAsia="zh-CN"/>
              </w:rPr>
            </w:pPr>
            <w:r>
              <w:rPr>
                <w:rFonts w:hint="eastAsia" w:ascii="Times New Roman" w:hAnsi="Times New Roman"/>
                <w:sz w:val="24"/>
                <w:szCs w:val="24"/>
              </w:rPr>
              <w:t>开户银行及</w:t>
            </w:r>
            <w:r>
              <w:rPr>
                <w:rFonts w:hint="eastAsia"/>
                <w:sz w:val="24"/>
                <w:szCs w:val="24"/>
                <w:lang w:val="en-US" w:eastAsia="zh-CN"/>
              </w:rPr>
              <w:t>账号</w:t>
            </w: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14:paraId="33A18655">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14:paraId="1CB72C4D">
        <w:tblPrEx>
          <w:tblCellMar>
            <w:top w:w="0" w:type="dxa"/>
            <w:left w:w="108" w:type="dxa"/>
            <w:bottom w:w="0" w:type="dxa"/>
            <w:right w:w="108" w:type="dxa"/>
          </w:tblCellMar>
        </w:tblPrEx>
        <w:trPr>
          <w:trHeight w:val="591" w:hRule="exact"/>
        </w:trPr>
        <w:tc>
          <w:tcPr>
            <w:tcW w:w="2304" w:type="dxa"/>
            <w:tcBorders>
              <w:top w:val="single" w:color="000000" w:sz="4" w:space="0"/>
              <w:left w:val="single" w:color="000000" w:sz="4" w:space="0"/>
              <w:bottom w:val="single" w:color="000000" w:sz="4" w:space="0"/>
              <w:right w:val="single" w:color="000000" w:sz="4" w:space="0"/>
            </w:tcBorders>
            <w:vAlign w:val="center"/>
          </w:tcPr>
          <w:p w14:paraId="2686EF94">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sz w:val="24"/>
                <w:szCs w:val="24"/>
              </w:rPr>
              <w:t>注册资本</w:t>
            </w: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14:paraId="0C6A6569">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14:paraId="0C2E4491">
        <w:tblPrEx>
          <w:tblCellMar>
            <w:top w:w="0" w:type="dxa"/>
            <w:left w:w="108" w:type="dxa"/>
            <w:bottom w:w="0" w:type="dxa"/>
            <w:right w:w="108" w:type="dxa"/>
          </w:tblCellMar>
        </w:tblPrEx>
        <w:trPr>
          <w:trHeight w:val="517" w:hRule="exact"/>
        </w:trPr>
        <w:tc>
          <w:tcPr>
            <w:tcW w:w="2304" w:type="dxa"/>
            <w:tcBorders>
              <w:top w:val="single" w:color="000000" w:sz="4" w:space="0"/>
              <w:left w:val="single" w:color="000000" w:sz="4" w:space="0"/>
              <w:bottom w:val="single" w:color="000000" w:sz="4" w:space="0"/>
              <w:right w:val="single" w:color="000000" w:sz="4" w:space="0"/>
            </w:tcBorders>
            <w:vAlign w:val="center"/>
          </w:tcPr>
          <w:p w14:paraId="3B21EFAB">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sz w:val="24"/>
                <w:szCs w:val="24"/>
                <w:lang w:val="en-US" w:eastAsia="zh-CN"/>
              </w:rPr>
              <w:t>通信</w:t>
            </w:r>
            <w:r>
              <w:rPr>
                <w:rFonts w:hint="eastAsia" w:ascii="Times New Roman" w:hAnsi="Times New Roman"/>
                <w:sz w:val="24"/>
                <w:szCs w:val="24"/>
              </w:rPr>
              <w:t>地址</w:t>
            </w:r>
          </w:p>
        </w:tc>
        <w:tc>
          <w:tcPr>
            <w:tcW w:w="6218" w:type="dxa"/>
            <w:gridSpan w:val="7"/>
            <w:tcBorders>
              <w:top w:val="single" w:color="000000" w:sz="4" w:space="0"/>
              <w:left w:val="single" w:color="000000" w:sz="4" w:space="0"/>
              <w:bottom w:val="single" w:color="000000" w:sz="4" w:space="0"/>
              <w:right w:val="single" w:color="000000" w:sz="4" w:space="0"/>
            </w:tcBorders>
            <w:vAlign w:val="center"/>
          </w:tcPr>
          <w:p w14:paraId="00744FAA">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14:paraId="3F37F68C">
        <w:tblPrEx>
          <w:tblCellMar>
            <w:top w:w="0" w:type="dxa"/>
            <w:left w:w="108" w:type="dxa"/>
            <w:bottom w:w="0" w:type="dxa"/>
            <w:right w:w="108" w:type="dxa"/>
          </w:tblCellMar>
        </w:tblPrEx>
        <w:trPr>
          <w:trHeight w:val="501" w:hRule="exact"/>
        </w:trPr>
        <w:tc>
          <w:tcPr>
            <w:tcW w:w="2304" w:type="dxa"/>
            <w:tcBorders>
              <w:top w:val="single" w:color="000000" w:sz="4" w:space="0"/>
              <w:left w:val="single" w:color="000000" w:sz="4" w:space="0"/>
              <w:bottom w:val="single" w:color="000000" w:sz="4" w:space="0"/>
              <w:right w:val="single" w:color="000000" w:sz="4" w:space="0"/>
            </w:tcBorders>
            <w:vAlign w:val="center"/>
          </w:tcPr>
          <w:p w14:paraId="3DF48984">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法定代表人</w:t>
            </w:r>
          </w:p>
        </w:tc>
        <w:tc>
          <w:tcPr>
            <w:tcW w:w="1365" w:type="dxa"/>
            <w:tcBorders>
              <w:top w:val="single" w:color="000000" w:sz="4" w:space="0"/>
              <w:left w:val="single" w:color="000000" w:sz="4" w:space="0"/>
              <w:bottom w:val="single" w:color="000000" w:sz="4" w:space="0"/>
              <w:right w:val="single" w:color="000000" w:sz="4" w:space="0"/>
            </w:tcBorders>
            <w:vAlign w:val="center"/>
          </w:tcPr>
          <w:p w14:paraId="20DC2F5D">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1717E684">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学历</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1B3E5774">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3EC30FAD">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r>
              <w:rPr>
                <w:rFonts w:hint="eastAsia" w:ascii="Times New Roman" w:hAnsi="Times New Roman"/>
                <w:sz w:val="24"/>
                <w:szCs w:val="24"/>
              </w:rPr>
              <w:t>电话</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14:paraId="74A51355">
            <w:pPr>
              <w:pageBreakBefore w:val="0"/>
              <w:kinsoku/>
              <w:wordWrap/>
              <w:overflowPunct/>
              <w:topLinePunct w:val="0"/>
              <w:autoSpaceDE/>
              <w:autoSpaceDN/>
              <w:bidi w:val="0"/>
              <w:spacing w:line="500" w:lineRule="exact"/>
              <w:jc w:val="center"/>
              <w:textAlignment w:val="auto"/>
              <w:outlineLvl w:val="9"/>
              <w:rPr>
                <w:rFonts w:ascii="Times New Roman" w:hAnsi="Times New Roman"/>
                <w:sz w:val="24"/>
                <w:szCs w:val="24"/>
              </w:rPr>
            </w:pPr>
          </w:p>
        </w:tc>
      </w:tr>
      <w:tr w14:paraId="1B15CA82">
        <w:tblPrEx>
          <w:tblCellMar>
            <w:top w:w="0" w:type="dxa"/>
            <w:left w:w="108" w:type="dxa"/>
            <w:bottom w:w="0" w:type="dxa"/>
            <w:right w:w="108" w:type="dxa"/>
          </w:tblCellMar>
        </w:tblPrEx>
        <w:trPr>
          <w:trHeight w:val="1749" w:hRule="exact"/>
        </w:trPr>
        <w:tc>
          <w:tcPr>
            <w:tcW w:w="8522" w:type="dxa"/>
            <w:gridSpan w:val="8"/>
            <w:tcBorders>
              <w:top w:val="single" w:color="000000" w:sz="4" w:space="0"/>
              <w:left w:val="single" w:color="000000" w:sz="4" w:space="0"/>
              <w:bottom w:val="single" w:color="000000" w:sz="4" w:space="0"/>
              <w:right w:val="single" w:color="000000" w:sz="4" w:space="0"/>
            </w:tcBorders>
          </w:tcPr>
          <w:p w14:paraId="5C89C0E1">
            <w:pPr>
              <w:pageBreakBefore w:val="0"/>
              <w:kinsoku/>
              <w:wordWrap/>
              <w:overflowPunct/>
              <w:topLinePunct w:val="0"/>
              <w:autoSpaceDE/>
              <w:autoSpaceDN/>
              <w:bidi w:val="0"/>
              <w:spacing w:line="500" w:lineRule="exact"/>
              <w:textAlignment w:val="auto"/>
              <w:outlineLvl w:val="9"/>
              <w:rPr>
                <w:rFonts w:ascii="Times New Roman" w:hAnsi="Times New Roman"/>
                <w:sz w:val="24"/>
                <w:szCs w:val="24"/>
              </w:rPr>
            </w:pPr>
            <w:r>
              <w:rPr>
                <w:rFonts w:hint="eastAsia" w:ascii="Times New Roman" w:hAnsi="Times New Roman"/>
                <w:sz w:val="24"/>
                <w:szCs w:val="24"/>
              </w:rPr>
              <w:t>简要说明</w:t>
            </w:r>
            <w:r>
              <w:rPr>
                <w:rFonts w:hint="eastAsia" w:ascii="Times New Roman" w:hAnsi="Times New Roman"/>
                <w:sz w:val="24"/>
                <w:szCs w:val="24"/>
                <w:lang w:val="en-US" w:eastAsia="zh-CN"/>
              </w:rPr>
              <w:t>参加</w:t>
            </w:r>
            <w:r>
              <w:rPr>
                <w:rFonts w:hint="eastAsia"/>
                <w:sz w:val="24"/>
                <w:szCs w:val="24"/>
                <w:lang w:val="en-US" w:eastAsia="zh-CN"/>
              </w:rPr>
              <w:t>询比</w:t>
            </w:r>
            <w:r>
              <w:rPr>
                <w:rFonts w:hint="eastAsia" w:ascii="Times New Roman" w:hAnsi="Times New Roman"/>
                <w:sz w:val="24"/>
                <w:szCs w:val="24"/>
                <w:lang w:val="en-US" w:eastAsia="zh-CN"/>
              </w:rPr>
              <w:t>机构的</w:t>
            </w:r>
            <w:r>
              <w:rPr>
                <w:rFonts w:hint="eastAsia" w:ascii="Times New Roman" w:hAnsi="Times New Roman"/>
                <w:sz w:val="24"/>
                <w:szCs w:val="24"/>
              </w:rPr>
              <w:t>基本情况：（发展历程、经营规模、相关业务开展情况、人员情况等）</w:t>
            </w:r>
          </w:p>
        </w:tc>
      </w:tr>
    </w:tbl>
    <w:p w14:paraId="00D7F6B4">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仿宋_GB2312" w:cs="仿宋_GB2312"/>
          <w:b/>
          <w:bCs/>
          <w:sz w:val="28"/>
          <w:szCs w:val="28"/>
          <w:lang w:val="en-US" w:eastAsia="zh-CN"/>
        </w:rPr>
      </w:pPr>
    </w:p>
    <w:p w14:paraId="20A053F4">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仿宋_GB2312" w:cs="仿宋_GB2312"/>
          <w:b/>
          <w:bCs/>
          <w:sz w:val="28"/>
          <w:szCs w:val="28"/>
          <w:lang w:val="en-US" w:eastAsia="zh-CN"/>
        </w:rPr>
      </w:pPr>
    </w:p>
    <w:p w14:paraId="37428C7E">
      <w:pPr>
        <w:pageBreakBefore w:val="0"/>
        <w:kinsoku/>
        <w:wordWrap/>
        <w:overflowPunct/>
        <w:topLinePunct w:val="0"/>
        <w:autoSpaceDE/>
        <w:autoSpaceDN/>
        <w:bidi w:val="0"/>
        <w:spacing w:line="500" w:lineRule="exact"/>
        <w:jc w:val="center"/>
        <w:textAlignment w:val="auto"/>
        <w:outlineLvl w:val="9"/>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lang w:val="en-US" w:eastAsia="zh-CN"/>
        </w:rPr>
        <w:t>5</w:t>
      </w:r>
      <w:r>
        <w:rPr>
          <w:rFonts w:hint="eastAsia" w:ascii="Times New Roman" w:hAnsi="Times New Roman" w:eastAsia="仿宋_GB2312" w:cs="仿宋_GB2312"/>
          <w:b/>
          <w:bCs/>
          <w:sz w:val="28"/>
          <w:szCs w:val="28"/>
        </w:rPr>
        <w:t>.2  企业资格证明文件</w:t>
      </w:r>
    </w:p>
    <w:p w14:paraId="2B97823A">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应提供下述有关</w:t>
      </w:r>
      <w:r>
        <w:rPr>
          <w:rFonts w:hint="eastAsia" w:cs="宋体"/>
          <w:sz w:val="24"/>
          <w:szCs w:val="24"/>
          <w:lang w:val="en-US" w:eastAsia="zh-CN"/>
        </w:rPr>
        <w:t>材料</w:t>
      </w:r>
      <w:r>
        <w:rPr>
          <w:rFonts w:hint="eastAsia" w:ascii="Times New Roman" w:hAnsi="Times New Roman" w:eastAsia="宋体" w:cs="宋体"/>
          <w:sz w:val="24"/>
          <w:szCs w:val="24"/>
        </w:rPr>
        <w:t>的复印件并</w:t>
      </w:r>
      <w:r>
        <w:rPr>
          <w:rFonts w:hint="eastAsia" w:cs="宋体"/>
          <w:b/>
          <w:bCs/>
          <w:sz w:val="24"/>
          <w:szCs w:val="24"/>
          <w:lang w:val="en-US" w:eastAsia="zh-CN"/>
        </w:rPr>
        <w:t>逐项</w:t>
      </w:r>
      <w:r>
        <w:rPr>
          <w:rFonts w:hint="eastAsia" w:ascii="Times New Roman" w:hAnsi="Times New Roman" w:eastAsia="宋体" w:cs="宋体"/>
          <w:sz w:val="24"/>
          <w:szCs w:val="24"/>
        </w:rPr>
        <w:t>加盖单位公章：</w:t>
      </w:r>
    </w:p>
    <w:p w14:paraId="2FB63A26">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bCs/>
          <w:sz w:val="24"/>
          <w:szCs w:val="24"/>
        </w:rPr>
        <w:t>企业营业执照</w:t>
      </w:r>
      <w:r>
        <w:rPr>
          <w:rFonts w:hint="eastAsia" w:ascii="Times New Roman" w:hAnsi="Times New Roman" w:eastAsia="宋体" w:cs="宋体"/>
          <w:sz w:val="24"/>
          <w:szCs w:val="24"/>
        </w:rPr>
        <w:t>；</w:t>
      </w:r>
    </w:p>
    <w:p w14:paraId="23AFED06">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b/>
          <w:bCs/>
          <w:sz w:val="24"/>
          <w:szCs w:val="24"/>
        </w:rPr>
        <w:t>2.</w:t>
      </w:r>
      <w:r>
        <w:rPr>
          <w:rFonts w:hint="eastAsia" w:ascii="Times New Roman" w:hAnsi="Times New Roman" w:eastAsia="宋体" w:cs="宋体"/>
          <w:sz w:val="24"/>
          <w:szCs w:val="24"/>
        </w:rPr>
        <w:t>具有优良的信誉，近三年内未受过</w:t>
      </w:r>
      <w:r>
        <w:rPr>
          <w:rFonts w:hint="eastAsia" w:cs="宋体"/>
          <w:sz w:val="24"/>
          <w:szCs w:val="24"/>
          <w:lang w:val="en-US" w:eastAsia="zh-CN"/>
        </w:rPr>
        <w:t>重大</w:t>
      </w:r>
      <w:r>
        <w:rPr>
          <w:rFonts w:hint="eastAsia" w:ascii="Times New Roman" w:hAnsi="Times New Roman" w:eastAsia="宋体" w:cs="宋体"/>
          <w:sz w:val="24"/>
          <w:szCs w:val="24"/>
        </w:rPr>
        <w:t>法律、行政及行业处罚（</w:t>
      </w:r>
      <w:r>
        <w:rPr>
          <w:rFonts w:hint="eastAsia" w:ascii="Times New Roman" w:hAnsi="Times New Roman" w:eastAsia="宋体" w:cs="宋体"/>
          <w:b/>
          <w:bCs/>
          <w:sz w:val="24"/>
          <w:szCs w:val="24"/>
        </w:rPr>
        <w:t>本项需出具承诺函</w:t>
      </w:r>
      <w:r>
        <w:rPr>
          <w:rFonts w:hint="eastAsia" w:ascii="Times New Roman" w:hAnsi="Times New Roman" w:eastAsia="宋体" w:cs="宋体"/>
          <w:sz w:val="24"/>
          <w:szCs w:val="24"/>
        </w:rPr>
        <w:t>，如有其它证明文件可一并提供）；</w:t>
      </w:r>
    </w:p>
    <w:p w14:paraId="7B1B6A69">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w:t>
      </w:r>
      <w:r>
        <w:rPr>
          <w:rFonts w:hint="eastAsia" w:ascii="Times New Roman" w:hAnsi="Times New Roman" w:eastAsia="宋体" w:cs="宋体"/>
          <w:sz w:val="24"/>
          <w:szCs w:val="24"/>
          <w:lang w:eastAsia="zh-CN"/>
        </w:rPr>
        <w:t>服务团队接受我方委托的同时不存在为公司利益冲突方提供服务</w:t>
      </w:r>
      <w:r>
        <w:rPr>
          <w:rFonts w:hint="eastAsia" w:ascii="Times New Roman" w:hAnsi="Times New Roman" w:eastAsia="宋体" w:cs="宋体"/>
          <w:sz w:val="24"/>
          <w:szCs w:val="24"/>
        </w:rPr>
        <w:t>（</w:t>
      </w:r>
      <w:r>
        <w:rPr>
          <w:rFonts w:hint="eastAsia" w:ascii="Times New Roman" w:hAnsi="Times New Roman" w:eastAsia="宋体" w:cs="宋体"/>
          <w:b/>
          <w:bCs/>
          <w:sz w:val="24"/>
          <w:szCs w:val="24"/>
        </w:rPr>
        <w:t>本项需出具承诺函</w:t>
      </w:r>
      <w:r>
        <w:rPr>
          <w:rFonts w:hint="eastAsia" w:cs="宋体"/>
          <w:b/>
          <w:bCs/>
          <w:sz w:val="24"/>
          <w:szCs w:val="24"/>
          <w:lang w:eastAsia="zh-CN"/>
        </w:rPr>
        <w:t>）</w:t>
      </w:r>
      <w:r>
        <w:rPr>
          <w:rFonts w:hint="eastAsia" w:ascii="Times New Roman" w:hAnsi="Times New Roman" w:eastAsia="宋体" w:cs="宋体"/>
          <w:sz w:val="24"/>
          <w:szCs w:val="24"/>
          <w:lang w:eastAsia="zh-CN"/>
        </w:rPr>
        <w:t>。</w:t>
      </w:r>
    </w:p>
    <w:p w14:paraId="733933EC">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cs="宋体"/>
          <w:sz w:val="24"/>
          <w:szCs w:val="24"/>
          <w:lang w:val="en-US" w:eastAsia="zh-CN"/>
        </w:rPr>
        <w:t>4.提供采购人</w:t>
      </w:r>
      <w:r>
        <w:rPr>
          <w:rFonts w:hint="eastAsia" w:ascii="Times New Roman" w:hAnsi="Times New Roman" w:eastAsia="宋体" w:cs="宋体"/>
          <w:sz w:val="24"/>
          <w:szCs w:val="24"/>
        </w:rPr>
        <w:t>认为有必要提供的其他资料。</w:t>
      </w:r>
    </w:p>
    <w:p w14:paraId="454C617A">
      <w:pPr>
        <w:pageBreakBefore w:val="0"/>
        <w:kinsoku/>
        <w:wordWrap/>
        <w:overflowPunct/>
        <w:topLinePunct w:val="0"/>
        <w:autoSpaceDE/>
        <w:autoSpaceDN/>
        <w:bidi w:val="0"/>
        <w:spacing w:line="500" w:lineRule="exact"/>
        <w:jc w:val="left"/>
        <w:textAlignment w:val="auto"/>
        <w:outlineLvl w:val="9"/>
        <w:rPr>
          <w:rFonts w:ascii="Times New Roman" w:hAnsi="Times New Roman"/>
          <w:b/>
          <w:bCs/>
          <w:sz w:val="24"/>
          <w:szCs w:val="24"/>
        </w:rPr>
        <w:sectPr>
          <w:footerReference r:id="rId11" w:type="default"/>
          <w:pgSz w:w="11906" w:h="16838"/>
          <w:pgMar w:top="1440" w:right="1800" w:bottom="1440" w:left="1800" w:header="851" w:footer="992" w:gutter="0"/>
          <w:pgNumType w:fmt="numberInDash"/>
          <w:cols w:space="720" w:num="1"/>
          <w:docGrid w:type="lines" w:linePitch="312" w:charSpace="0"/>
        </w:sectPr>
      </w:pPr>
    </w:p>
    <w:p w14:paraId="720569C1">
      <w:pPr>
        <w:pageBreakBefore w:val="0"/>
        <w:widowControl/>
        <w:kinsoku/>
        <w:wordWrap/>
        <w:overflowPunct/>
        <w:topLinePunct w:val="0"/>
        <w:autoSpaceDE/>
        <w:autoSpaceDN/>
        <w:bidi w:val="0"/>
        <w:spacing w:before="0" w:beforeLines="-2147483648" w:after="0" w:afterLines="-2147483648" w:line="500" w:lineRule="exact"/>
        <w:jc w:val="center"/>
        <w:textAlignment w:val="auto"/>
        <w:outlineLvl w:val="9"/>
        <w:rPr>
          <w:rFonts w:ascii="Times New Roman" w:hAnsi="Times New Roman" w:eastAsia="黑体"/>
          <w:sz w:val="28"/>
          <w:szCs w:val="28"/>
        </w:rPr>
      </w:pPr>
      <w:bookmarkStart w:id="91" w:name="_Toc4167"/>
      <w:bookmarkStart w:id="92" w:name="_Toc25491_WPSOffice_Level1"/>
      <w:bookmarkStart w:id="93" w:name="_Toc1566"/>
      <w:bookmarkStart w:id="94" w:name="_Toc21202_WPSOffice_Level1"/>
      <w:r>
        <w:rPr>
          <w:rFonts w:hint="eastAsia" w:ascii="Times New Roman" w:hAnsi="Times New Roman" w:eastAsia="黑体"/>
          <w:sz w:val="28"/>
          <w:szCs w:val="28"/>
          <w:lang w:val="en-US" w:eastAsia="zh-CN"/>
        </w:rPr>
        <w:t>六</w:t>
      </w:r>
      <w:r>
        <w:rPr>
          <w:rFonts w:ascii="Times New Roman" w:hAnsi="Times New Roman" w:eastAsia="黑体"/>
          <w:sz w:val="28"/>
          <w:szCs w:val="28"/>
        </w:rPr>
        <w:t>．</w:t>
      </w:r>
      <w:r>
        <w:rPr>
          <w:rFonts w:hint="eastAsia" w:ascii="Times New Roman" w:hAnsi="Times New Roman" w:eastAsia="黑体"/>
          <w:sz w:val="28"/>
          <w:szCs w:val="28"/>
        </w:rPr>
        <w:t>人员安排</w:t>
      </w:r>
      <w:bookmarkEnd w:id="91"/>
      <w:bookmarkEnd w:id="92"/>
      <w:bookmarkEnd w:id="93"/>
      <w:bookmarkEnd w:id="94"/>
    </w:p>
    <w:p w14:paraId="43582088">
      <w:pPr>
        <w:pageBreakBefore w:val="0"/>
        <w:kinsoku/>
        <w:wordWrap/>
        <w:overflowPunct/>
        <w:topLinePunct w:val="0"/>
        <w:autoSpaceDE/>
        <w:autoSpaceDN/>
        <w:bidi w:val="0"/>
        <w:spacing w:before="313" w:beforeLines="100" w:after="313" w:afterLines="100" w:line="240" w:lineRule="auto"/>
        <w:jc w:val="center"/>
        <w:textAlignment w:val="auto"/>
        <w:outlineLvl w:val="9"/>
        <w:rPr>
          <w:rFonts w:ascii="Times New Roman" w:hAnsi="Times New Roman" w:eastAsia="仿宋_GB2312" w:cs="仿宋_GB2312"/>
          <w:b/>
          <w:bCs/>
          <w:sz w:val="24"/>
          <w:szCs w:val="24"/>
        </w:rPr>
      </w:pPr>
      <w:r>
        <w:rPr>
          <w:rFonts w:hint="eastAsia" w:eastAsia="仿宋_GB2312" w:cs="仿宋_GB2312"/>
          <w:b/>
          <w:bCs/>
          <w:sz w:val="24"/>
          <w:szCs w:val="24"/>
          <w:lang w:val="en-US" w:eastAsia="zh-CN"/>
        </w:rPr>
        <w:t xml:space="preserve">6.1 </w:t>
      </w:r>
      <w:r>
        <w:rPr>
          <w:rFonts w:hint="eastAsia" w:ascii="Times New Roman" w:hAnsi="Times New Roman" w:eastAsia="仿宋_GB2312" w:cs="仿宋_GB2312"/>
          <w:b/>
          <w:bCs/>
          <w:sz w:val="24"/>
          <w:szCs w:val="24"/>
        </w:rPr>
        <w:t>项目团队人员配备</w:t>
      </w:r>
    </w:p>
    <w:tbl>
      <w:tblPr>
        <w:tblStyle w:val="20"/>
        <w:tblW w:w="100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660"/>
        <w:gridCol w:w="780"/>
        <w:gridCol w:w="624"/>
        <w:gridCol w:w="660"/>
        <w:gridCol w:w="810"/>
        <w:gridCol w:w="735"/>
        <w:gridCol w:w="1185"/>
        <w:gridCol w:w="1275"/>
        <w:gridCol w:w="780"/>
        <w:gridCol w:w="2039"/>
      </w:tblGrid>
      <w:tr w14:paraId="76642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 w:type="dxa"/>
            <w:vAlign w:val="center"/>
          </w:tcPr>
          <w:p w14:paraId="5AA34336">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序号</w:t>
            </w:r>
          </w:p>
        </w:tc>
        <w:tc>
          <w:tcPr>
            <w:tcW w:w="660" w:type="dxa"/>
            <w:vAlign w:val="center"/>
          </w:tcPr>
          <w:p w14:paraId="27A871B6">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姓名</w:t>
            </w:r>
          </w:p>
        </w:tc>
        <w:tc>
          <w:tcPr>
            <w:tcW w:w="780" w:type="dxa"/>
            <w:vAlign w:val="center"/>
          </w:tcPr>
          <w:p w14:paraId="58CCB184">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毕业学校</w:t>
            </w:r>
          </w:p>
        </w:tc>
        <w:tc>
          <w:tcPr>
            <w:tcW w:w="624" w:type="dxa"/>
            <w:vAlign w:val="center"/>
          </w:tcPr>
          <w:p w14:paraId="0B04F904">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专业</w:t>
            </w:r>
          </w:p>
        </w:tc>
        <w:tc>
          <w:tcPr>
            <w:tcW w:w="660" w:type="dxa"/>
            <w:vAlign w:val="center"/>
          </w:tcPr>
          <w:p w14:paraId="17433CFB">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学历</w:t>
            </w:r>
          </w:p>
        </w:tc>
        <w:tc>
          <w:tcPr>
            <w:tcW w:w="810" w:type="dxa"/>
            <w:vAlign w:val="center"/>
          </w:tcPr>
          <w:p w14:paraId="5FEC3ABB">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资格认证</w:t>
            </w:r>
          </w:p>
        </w:tc>
        <w:tc>
          <w:tcPr>
            <w:tcW w:w="735" w:type="dxa"/>
            <w:vAlign w:val="center"/>
          </w:tcPr>
          <w:p w14:paraId="1ED0BBFF">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公司职务</w:t>
            </w:r>
          </w:p>
        </w:tc>
        <w:tc>
          <w:tcPr>
            <w:tcW w:w="1185" w:type="dxa"/>
            <w:vAlign w:val="center"/>
          </w:tcPr>
          <w:p w14:paraId="4AA8FC24">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在本项目中担任的职务</w:t>
            </w:r>
          </w:p>
        </w:tc>
        <w:tc>
          <w:tcPr>
            <w:tcW w:w="1275" w:type="dxa"/>
            <w:vAlign w:val="center"/>
          </w:tcPr>
          <w:p w14:paraId="12EB84E2">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在本项目中主要从事的工作</w:t>
            </w:r>
          </w:p>
        </w:tc>
        <w:tc>
          <w:tcPr>
            <w:tcW w:w="780" w:type="dxa"/>
            <w:vAlign w:val="center"/>
          </w:tcPr>
          <w:p w14:paraId="1B5E8FDD">
            <w:pPr>
              <w:pageBreakBefore w:val="0"/>
              <w:kinsoku/>
              <w:wordWrap/>
              <w:overflowPunct/>
              <w:topLinePunct w:val="0"/>
              <w:autoSpaceDE/>
              <w:autoSpaceDN/>
              <w:bidi w:val="0"/>
              <w:spacing w:line="400" w:lineRule="exact"/>
              <w:jc w:val="center"/>
              <w:textAlignment w:val="auto"/>
              <w:outlineLvl w:val="9"/>
              <w:rPr>
                <w:rFonts w:ascii="Times New Roman" w:hAnsi="Times New Roman" w:cs="宋体"/>
                <w:sz w:val="24"/>
                <w:szCs w:val="24"/>
              </w:rPr>
            </w:pPr>
            <w:r>
              <w:rPr>
                <w:rFonts w:hint="eastAsia" w:ascii="Times New Roman" w:hAnsi="Times New Roman" w:cs="宋体"/>
                <w:sz w:val="24"/>
                <w:szCs w:val="24"/>
              </w:rPr>
              <w:t>经验年限</w:t>
            </w:r>
          </w:p>
        </w:tc>
        <w:tc>
          <w:tcPr>
            <w:tcW w:w="2039" w:type="dxa"/>
            <w:vAlign w:val="center"/>
          </w:tcPr>
          <w:p w14:paraId="488C4CB2">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lang w:val="en-US" w:eastAsia="zh-CN"/>
              </w:rPr>
            </w:pPr>
            <w:r>
              <w:rPr>
                <w:rFonts w:hint="eastAsia" w:cs="宋体"/>
                <w:sz w:val="24"/>
                <w:szCs w:val="24"/>
                <w:lang w:val="en-US" w:eastAsia="zh-CN"/>
              </w:rPr>
              <w:t>工作简历</w:t>
            </w:r>
          </w:p>
        </w:tc>
      </w:tr>
      <w:tr w14:paraId="0EDDD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 w:type="dxa"/>
            <w:vAlign w:val="center"/>
          </w:tcPr>
          <w:p w14:paraId="1B33139B">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lang w:val="en-US" w:eastAsia="zh-CN"/>
              </w:rPr>
            </w:pPr>
          </w:p>
        </w:tc>
        <w:tc>
          <w:tcPr>
            <w:tcW w:w="660" w:type="dxa"/>
            <w:vAlign w:val="center"/>
          </w:tcPr>
          <w:p w14:paraId="37289717">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7E4C8738">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14:paraId="08F13803">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31C986A7">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14:paraId="2306AC0D">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14:paraId="787CE7A1">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14:paraId="55268DD0">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14:paraId="62360D32">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148BE8CC">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14:paraId="379B2404">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r w14:paraId="26B2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 w:type="dxa"/>
            <w:vAlign w:val="center"/>
          </w:tcPr>
          <w:p w14:paraId="2900DC24">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0B3D7071">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3FAE55A5">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14:paraId="7C7DD7E4">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1530E894">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14:paraId="6DC21A14">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14:paraId="792CA824">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14:paraId="48B28D7D">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14:paraId="1108357A">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675EEA24">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14:paraId="2854A31E">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r w14:paraId="582CA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 w:type="dxa"/>
            <w:vAlign w:val="center"/>
          </w:tcPr>
          <w:p w14:paraId="6DD7AEF2">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6929C66F">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76B26FFA">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14:paraId="3C7330BD">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04F047A6">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14:paraId="7BCA119A">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14:paraId="4B47B71B">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14:paraId="1F8E5DC6">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14:paraId="02F1E164">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0D017469">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14:paraId="7D0F4D4D">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r w14:paraId="3E9C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 w:type="dxa"/>
            <w:vAlign w:val="center"/>
          </w:tcPr>
          <w:p w14:paraId="10804075">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756D8FFB">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3BFBEB80">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14:paraId="5FCAB819">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02311837">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14:paraId="6FA3359A">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14:paraId="61473B25">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14:paraId="2C036369">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14:paraId="01AD3C47">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065EB436">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14:paraId="2BB10899">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r w14:paraId="3D01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 w:type="dxa"/>
            <w:vAlign w:val="center"/>
          </w:tcPr>
          <w:p w14:paraId="0713806D">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06C03889">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499CABBC">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24" w:type="dxa"/>
            <w:vAlign w:val="center"/>
          </w:tcPr>
          <w:p w14:paraId="1893392D">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660" w:type="dxa"/>
            <w:vAlign w:val="center"/>
          </w:tcPr>
          <w:p w14:paraId="675F2F2B">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810" w:type="dxa"/>
            <w:vAlign w:val="center"/>
          </w:tcPr>
          <w:p w14:paraId="56845F2B">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35" w:type="dxa"/>
            <w:vAlign w:val="center"/>
          </w:tcPr>
          <w:p w14:paraId="1D8F21A9">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185" w:type="dxa"/>
            <w:vAlign w:val="center"/>
          </w:tcPr>
          <w:p w14:paraId="4E24AA47">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1275" w:type="dxa"/>
            <w:vAlign w:val="center"/>
          </w:tcPr>
          <w:p w14:paraId="4E954A3C">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780" w:type="dxa"/>
            <w:vAlign w:val="center"/>
          </w:tcPr>
          <w:p w14:paraId="273D33DC">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c>
          <w:tcPr>
            <w:tcW w:w="2039" w:type="dxa"/>
            <w:vAlign w:val="center"/>
          </w:tcPr>
          <w:p w14:paraId="64E2C99A">
            <w:pPr>
              <w:pageBreakBefore w:val="0"/>
              <w:kinsoku/>
              <w:wordWrap/>
              <w:overflowPunct/>
              <w:topLinePunct w:val="0"/>
              <w:autoSpaceDE/>
              <w:autoSpaceDN/>
              <w:bidi w:val="0"/>
              <w:spacing w:line="500" w:lineRule="exact"/>
              <w:jc w:val="center"/>
              <w:textAlignment w:val="auto"/>
              <w:outlineLvl w:val="9"/>
              <w:rPr>
                <w:rFonts w:ascii="Times New Roman" w:hAnsi="Times New Roman" w:cs="宋体"/>
                <w:sz w:val="24"/>
                <w:szCs w:val="24"/>
              </w:rPr>
            </w:pPr>
          </w:p>
        </w:tc>
      </w:tr>
    </w:tbl>
    <w:p w14:paraId="5CF8EB4C">
      <w:pPr>
        <w:pageBreakBefore w:val="0"/>
        <w:kinsoku/>
        <w:wordWrap/>
        <w:overflowPunct/>
        <w:topLinePunct w:val="0"/>
        <w:autoSpaceDE/>
        <w:autoSpaceDN/>
        <w:bidi w:val="0"/>
        <w:spacing w:line="500" w:lineRule="exact"/>
        <w:jc w:val="left"/>
        <w:textAlignment w:val="auto"/>
        <w:outlineLvl w:val="9"/>
        <w:rPr>
          <w:rFonts w:ascii="Times New Roman" w:hAnsi="Times New Roman" w:cs="宋体"/>
          <w:b/>
          <w:bCs/>
          <w:sz w:val="24"/>
          <w:szCs w:val="24"/>
        </w:rPr>
      </w:pPr>
      <w:r>
        <w:rPr>
          <w:rFonts w:hint="eastAsia" w:ascii="Times New Roman" w:hAnsi="Times New Roman" w:eastAsia="宋体" w:cs="Times New Roman"/>
          <w:b/>
          <w:bCs/>
          <w:kern w:val="2"/>
          <w:sz w:val="21"/>
          <w:szCs w:val="22"/>
          <w:highlight w:val="none"/>
          <w:lang w:val="en-US" w:eastAsia="zh-CN" w:bidi="ar-SA"/>
        </w:rPr>
        <w:t>注：1.承办律师团队人数6人，包含团队负责人1人，主办律师2人，团队中应至少有一名合伙人律师</w:t>
      </w:r>
      <w:r>
        <w:rPr>
          <w:rFonts w:hint="eastAsia" w:ascii="Times New Roman" w:hAnsi="Times New Roman" w:cs="宋体"/>
          <w:b/>
          <w:bCs/>
          <w:sz w:val="24"/>
          <w:szCs w:val="24"/>
          <w:lang w:val="en-US" w:eastAsia="zh-CN"/>
        </w:rPr>
        <w:t>；2.本述</w:t>
      </w:r>
      <w:r>
        <w:rPr>
          <w:rFonts w:hint="eastAsia" w:ascii="Times New Roman" w:hAnsi="Times New Roman" w:cs="宋体"/>
          <w:b/>
          <w:bCs/>
          <w:sz w:val="24"/>
          <w:szCs w:val="24"/>
        </w:rPr>
        <w:t>表加盖公章。</w:t>
      </w:r>
    </w:p>
    <w:p w14:paraId="44F7E568">
      <w:pPr>
        <w:keepNext/>
        <w:keepLines/>
        <w:widowControl w:val="0"/>
        <w:spacing w:before="260" w:after="260" w:line="412" w:lineRule="auto"/>
        <w:ind w:firstLine="0" w:firstLineChars="0"/>
        <w:jc w:val="left"/>
        <w:outlineLvl w:val="2"/>
        <w:rPr>
          <w:rFonts w:hint="eastAsia" w:ascii="Times New Roman" w:hAnsi="Times New Roman" w:eastAsia="宋体" w:cs="Times New Roman"/>
          <w:b/>
          <w:bCs/>
          <w:kern w:val="2"/>
          <w:sz w:val="21"/>
          <w:szCs w:val="22"/>
          <w:highlight w:val="none"/>
          <w:lang w:val="en-US" w:eastAsia="zh-CN" w:bidi="ar-SA"/>
        </w:rPr>
      </w:pPr>
    </w:p>
    <w:p w14:paraId="36CE1790">
      <w:pPr>
        <w:keepNext/>
        <w:keepLines/>
        <w:widowControl w:val="0"/>
        <w:spacing w:before="260" w:after="260" w:line="412" w:lineRule="auto"/>
        <w:ind w:firstLine="0" w:firstLineChars="0"/>
        <w:jc w:val="center"/>
        <w:outlineLvl w:val="2"/>
        <w:rPr>
          <w:rFonts w:hint="eastAsia" w:ascii="Times New Roman" w:hAnsi="Times New Roman" w:eastAsia="宋体" w:cs="Times New Roman"/>
          <w:b/>
          <w:bCs/>
          <w:kern w:val="2"/>
          <w:sz w:val="21"/>
          <w:szCs w:val="22"/>
          <w:highlight w:val="none"/>
          <w:lang w:val="en-US" w:eastAsia="zh-CN" w:bidi="ar-SA"/>
        </w:rPr>
      </w:pPr>
      <w:r>
        <w:rPr>
          <w:rFonts w:hint="eastAsia" w:ascii="Times New Roman" w:hAnsi="Times New Roman" w:eastAsia="宋体" w:cs="Times New Roman"/>
          <w:b/>
          <w:bCs/>
          <w:kern w:val="2"/>
          <w:sz w:val="21"/>
          <w:szCs w:val="22"/>
          <w:highlight w:val="none"/>
          <w:lang w:val="en-US" w:eastAsia="zh-CN" w:bidi="ar-SA"/>
        </w:rPr>
        <w:t>6.2 承办律师团队合作年限汇总表（加盖公章）</w:t>
      </w:r>
    </w:p>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72"/>
        <w:gridCol w:w="1718"/>
        <w:gridCol w:w="2926"/>
        <w:gridCol w:w="2728"/>
      </w:tblGrid>
      <w:tr w14:paraId="7157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71" w:type="dxa"/>
            <w:vAlign w:val="center"/>
          </w:tcPr>
          <w:p w14:paraId="41159898">
            <w:pPr>
              <w:spacing w:line="440" w:lineRule="exact"/>
              <w:jc w:val="center"/>
              <w:rPr>
                <w:rFonts w:hint="default" w:ascii="Times New Roman" w:hAnsi="Times New Roman" w:eastAsia="宋体" w:cs="Times New Roman"/>
                <w:b w:val="0"/>
                <w:sz w:val="21"/>
                <w:szCs w:val="22"/>
                <w:highlight w:val="none"/>
              </w:rPr>
            </w:pPr>
            <w:r>
              <w:rPr>
                <w:rFonts w:hint="default" w:ascii="Times New Roman" w:hAnsi="Times New Roman" w:eastAsia="宋体" w:cs="Times New Roman"/>
                <w:b w:val="0"/>
                <w:sz w:val="21"/>
                <w:szCs w:val="22"/>
                <w:highlight w:val="none"/>
              </w:rPr>
              <w:t>序号</w:t>
            </w:r>
          </w:p>
        </w:tc>
        <w:tc>
          <w:tcPr>
            <w:tcW w:w="1472" w:type="dxa"/>
            <w:vAlign w:val="center"/>
          </w:tcPr>
          <w:p w14:paraId="453C08D2">
            <w:pPr>
              <w:spacing w:line="440" w:lineRule="exact"/>
              <w:jc w:val="center"/>
              <w:rPr>
                <w:rFonts w:hint="default" w:ascii="Times New Roman" w:hAnsi="Times New Roman" w:eastAsia="宋体" w:cs="Times New Roman"/>
                <w:b w:val="0"/>
                <w:sz w:val="21"/>
                <w:szCs w:val="22"/>
                <w:highlight w:val="none"/>
              </w:rPr>
            </w:pPr>
            <w:r>
              <w:rPr>
                <w:rFonts w:hint="default" w:ascii="Times New Roman" w:hAnsi="Times New Roman" w:eastAsia="宋体" w:cs="Times New Roman"/>
                <w:b w:val="0"/>
                <w:sz w:val="21"/>
                <w:szCs w:val="22"/>
                <w:highlight w:val="none"/>
              </w:rPr>
              <w:t>本项目任职</w:t>
            </w:r>
          </w:p>
        </w:tc>
        <w:tc>
          <w:tcPr>
            <w:tcW w:w="1718" w:type="dxa"/>
            <w:vAlign w:val="center"/>
          </w:tcPr>
          <w:p w14:paraId="3AF958F7">
            <w:pPr>
              <w:spacing w:line="440" w:lineRule="exact"/>
              <w:jc w:val="center"/>
              <w:rPr>
                <w:rFonts w:hint="default" w:ascii="Times New Roman" w:hAnsi="Times New Roman" w:eastAsia="宋体" w:cs="Times New Roman"/>
                <w:b w:val="0"/>
                <w:sz w:val="21"/>
                <w:szCs w:val="22"/>
                <w:highlight w:val="none"/>
              </w:rPr>
            </w:pPr>
            <w:r>
              <w:rPr>
                <w:rFonts w:hint="default" w:ascii="Times New Roman" w:hAnsi="Times New Roman" w:eastAsia="宋体" w:cs="Times New Roman"/>
                <w:b w:val="0"/>
                <w:sz w:val="21"/>
                <w:szCs w:val="22"/>
                <w:highlight w:val="none"/>
              </w:rPr>
              <w:t>姓名</w:t>
            </w:r>
          </w:p>
        </w:tc>
        <w:tc>
          <w:tcPr>
            <w:tcW w:w="2926" w:type="dxa"/>
            <w:vAlign w:val="center"/>
          </w:tcPr>
          <w:p w14:paraId="0DF498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sz w:val="21"/>
                <w:szCs w:val="22"/>
                <w:highlight w:val="none"/>
                <w:lang w:val="en-US" w:eastAsia="zh-CN"/>
              </w:rPr>
            </w:pPr>
            <w:r>
              <w:rPr>
                <w:rFonts w:hint="eastAsia" w:ascii="Times New Roman" w:hAnsi="Times New Roman" w:eastAsia="宋体" w:cs="Times New Roman"/>
                <w:b w:val="0"/>
                <w:sz w:val="21"/>
                <w:szCs w:val="22"/>
                <w:highlight w:val="none"/>
                <w:lang w:val="en-US" w:eastAsia="zh-CN"/>
              </w:rPr>
              <w:t>入职目前所在律所日期</w:t>
            </w:r>
          </w:p>
          <w:p w14:paraId="365828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sz w:val="21"/>
                <w:szCs w:val="22"/>
                <w:highlight w:val="none"/>
                <w:lang w:val="en-US" w:eastAsia="zh-CN"/>
              </w:rPr>
            </w:pPr>
            <w:r>
              <w:rPr>
                <w:rFonts w:hint="eastAsia" w:ascii="Times New Roman" w:hAnsi="Times New Roman" w:eastAsia="宋体" w:cs="Times New Roman"/>
                <w:b w:val="0"/>
                <w:sz w:val="21"/>
                <w:szCs w:val="22"/>
                <w:highlight w:val="none"/>
                <w:lang w:val="en-US" w:eastAsia="zh-CN"/>
              </w:rPr>
              <w:t>（精确至月份）</w:t>
            </w:r>
          </w:p>
        </w:tc>
        <w:tc>
          <w:tcPr>
            <w:tcW w:w="2728" w:type="dxa"/>
            <w:vAlign w:val="center"/>
          </w:tcPr>
          <w:p w14:paraId="3CDBD0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val="0"/>
                <w:sz w:val="21"/>
                <w:szCs w:val="22"/>
                <w:highlight w:val="none"/>
                <w:lang w:val="en-US" w:eastAsia="zh-CN"/>
              </w:rPr>
            </w:pPr>
            <w:r>
              <w:rPr>
                <w:rFonts w:hint="eastAsia" w:ascii="Times New Roman" w:hAnsi="Times New Roman" w:eastAsia="宋体" w:cs="Times New Roman"/>
                <w:b w:val="0"/>
                <w:sz w:val="21"/>
                <w:szCs w:val="22"/>
                <w:highlight w:val="none"/>
                <w:lang w:val="en-US" w:eastAsia="zh-CN"/>
              </w:rPr>
              <w:t>与团队负责人合作期限</w:t>
            </w:r>
          </w:p>
          <w:p w14:paraId="6CF779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val="0"/>
                <w:sz w:val="21"/>
                <w:szCs w:val="22"/>
                <w:highlight w:val="none"/>
                <w:lang w:val="en-US" w:eastAsia="zh-CN"/>
              </w:rPr>
            </w:pPr>
            <w:r>
              <w:rPr>
                <w:rFonts w:hint="eastAsia" w:ascii="Times New Roman" w:hAnsi="Times New Roman" w:eastAsia="宋体" w:cs="Times New Roman"/>
                <w:b w:val="0"/>
                <w:sz w:val="21"/>
                <w:szCs w:val="22"/>
                <w:highlight w:val="none"/>
                <w:lang w:val="en-US" w:eastAsia="zh-CN"/>
              </w:rPr>
              <w:t>（精确至月份）</w:t>
            </w:r>
          </w:p>
        </w:tc>
      </w:tr>
      <w:tr w14:paraId="3304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2F9A1DA3">
            <w:pPr>
              <w:spacing w:line="440" w:lineRule="exact"/>
              <w:jc w:val="center"/>
              <w:rPr>
                <w:rFonts w:hint="default" w:ascii="Times New Roman" w:hAnsi="Times New Roman" w:eastAsia="宋体" w:cs="Times New Roman"/>
                <w:b w:val="0"/>
                <w:sz w:val="21"/>
                <w:szCs w:val="22"/>
                <w:highlight w:val="none"/>
              </w:rPr>
            </w:pPr>
          </w:p>
        </w:tc>
        <w:tc>
          <w:tcPr>
            <w:tcW w:w="1472" w:type="dxa"/>
            <w:vAlign w:val="top"/>
          </w:tcPr>
          <w:p w14:paraId="235EC404">
            <w:pPr>
              <w:spacing w:line="440" w:lineRule="exact"/>
              <w:jc w:val="center"/>
              <w:rPr>
                <w:rFonts w:hint="default" w:ascii="Times New Roman" w:hAnsi="Times New Roman" w:eastAsia="宋体" w:cs="Times New Roman"/>
                <w:b w:val="0"/>
                <w:sz w:val="21"/>
                <w:szCs w:val="22"/>
                <w:highlight w:val="none"/>
              </w:rPr>
            </w:pPr>
            <w:r>
              <w:rPr>
                <w:rFonts w:hint="eastAsia" w:ascii="Times New Roman" w:hAnsi="Times New Roman" w:eastAsia="宋体" w:cs="Times New Roman"/>
                <w:b w:val="0"/>
                <w:sz w:val="21"/>
                <w:szCs w:val="22"/>
                <w:highlight w:val="none"/>
                <w:lang w:val="en-US" w:eastAsia="zh-CN"/>
              </w:rPr>
              <w:t>团队负责人</w:t>
            </w:r>
          </w:p>
        </w:tc>
        <w:tc>
          <w:tcPr>
            <w:tcW w:w="1718" w:type="dxa"/>
            <w:vAlign w:val="center"/>
          </w:tcPr>
          <w:p w14:paraId="0B8D693C">
            <w:pPr>
              <w:spacing w:line="440" w:lineRule="exact"/>
              <w:jc w:val="center"/>
              <w:rPr>
                <w:rFonts w:hint="default" w:ascii="Times New Roman" w:hAnsi="Times New Roman" w:eastAsia="宋体" w:cs="Times New Roman"/>
                <w:b w:val="0"/>
                <w:sz w:val="21"/>
                <w:szCs w:val="22"/>
                <w:highlight w:val="none"/>
              </w:rPr>
            </w:pPr>
          </w:p>
        </w:tc>
        <w:tc>
          <w:tcPr>
            <w:tcW w:w="2926" w:type="dxa"/>
            <w:vAlign w:val="center"/>
          </w:tcPr>
          <w:p w14:paraId="5B6842AE">
            <w:pPr>
              <w:spacing w:line="440" w:lineRule="exact"/>
              <w:jc w:val="center"/>
              <w:rPr>
                <w:rFonts w:hint="default" w:ascii="Times New Roman" w:hAnsi="Times New Roman" w:eastAsia="宋体" w:cs="Times New Roman"/>
                <w:b w:val="0"/>
                <w:sz w:val="21"/>
                <w:szCs w:val="22"/>
                <w:highlight w:val="none"/>
              </w:rPr>
            </w:pPr>
          </w:p>
        </w:tc>
        <w:tc>
          <w:tcPr>
            <w:tcW w:w="2728" w:type="dxa"/>
            <w:vAlign w:val="center"/>
          </w:tcPr>
          <w:p w14:paraId="5B98B969">
            <w:pPr>
              <w:spacing w:line="440" w:lineRule="exact"/>
              <w:jc w:val="center"/>
              <w:rPr>
                <w:rFonts w:hint="eastAsia" w:ascii="Times New Roman" w:hAnsi="Times New Roman" w:eastAsia="宋体" w:cs="Times New Roman"/>
                <w:b w:val="0"/>
                <w:sz w:val="21"/>
                <w:szCs w:val="22"/>
                <w:highlight w:val="none"/>
                <w:lang w:eastAsia="zh-CN"/>
              </w:rPr>
            </w:pPr>
            <w:r>
              <w:rPr>
                <w:rFonts w:hint="eastAsia" w:ascii="Times New Roman" w:hAnsi="Times New Roman" w:eastAsia="宋体" w:cs="Times New Roman"/>
                <w:b w:val="0"/>
                <w:sz w:val="21"/>
                <w:szCs w:val="22"/>
                <w:highlight w:val="none"/>
                <w:lang w:eastAsia="zh-CN"/>
              </w:rPr>
              <w:t>——</w:t>
            </w:r>
          </w:p>
        </w:tc>
      </w:tr>
      <w:tr w14:paraId="2DAF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top"/>
          </w:tcPr>
          <w:p w14:paraId="4296379C">
            <w:pPr>
              <w:spacing w:line="440" w:lineRule="exact"/>
              <w:jc w:val="center"/>
              <w:rPr>
                <w:rFonts w:hint="default" w:ascii="Times New Roman" w:hAnsi="Times New Roman" w:eastAsia="宋体" w:cs="Times New Roman"/>
                <w:b w:val="0"/>
                <w:sz w:val="21"/>
                <w:szCs w:val="22"/>
                <w:highlight w:val="none"/>
              </w:rPr>
            </w:pPr>
          </w:p>
        </w:tc>
        <w:tc>
          <w:tcPr>
            <w:tcW w:w="1472" w:type="dxa"/>
            <w:vAlign w:val="top"/>
          </w:tcPr>
          <w:p w14:paraId="2737D3FC">
            <w:pPr>
              <w:spacing w:line="440" w:lineRule="exact"/>
              <w:jc w:val="center"/>
              <w:rPr>
                <w:rFonts w:hint="default" w:ascii="Times New Roman" w:hAnsi="Times New Roman" w:eastAsia="宋体" w:cs="Times New Roman"/>
                <w:b w:val="0"/>
                <w:sz w:val="21"/>
                <w:szCs w:val="22"/>
                <w:highlight w:val="none"/>
              </w:rPr>
            </w:pPr>
            <w:r>
              <w:rPr>
                <w:rFonts w:hint="eastAsia" w:ascii="Times New Roman" w:hAnsi="Times New Roman" w:eastAsia="宋体" w:cs="Times New Roman"/>
                <w:b w:val="0"/>
                <w:sz w:val="21"/>
                <w:szCs w:val="22"/>
                <w:highlight w:val="none"/>
                <w:lang w:val="en-US" w:eastAsia="zh-CN"/>
              </w:rPr>
              <w:t>主办律师1</w:t>
            </w:r>
          </w:p>
        </w:tc>
        <w:tc>
          <w:tcPr>
            <w:tcW w:w="1718" w:type="dxa"/>
            <w:vAlign w:val="top"/>
          </w:tcPr>
          <w:p w14:paraId="5E0AF1D2">
            <w:pPr>
              <w:spacing w:line="440" w:lineRule="exact"/>
              <w:jc w:val="center"/>
              <w:rPr>
                <w:rFonts w:hint="default" w:ascii="Times New Roman" w:hAnsi="Times New Roman" w:eastAsia="宋体" w:cs="Times New Roman"/>
                <w:b w:val="0"/>
                <w:sz w:val="21"/>
                <w:szCs w:val="22"/>
                <w:highlight w:val="none"/>
              </w:rPr>
            </w:pPr>
          </w:p>
        </w:tc>
        <w:tc>
          <w:tcPr>
            <w:tcW w:w="2926" w:type="dxa"/>
            <w:vAlign w:val="top"/>
          </w:tcPr>
          <w:p w14:paraId="758E8222">
            <w:pPr>
              <w:spacing w:line="440" w:lineRule="exact"/>
              <w:jc w:val="center"/>
              <w:rPr>
                <w:rFonts w:hint="default" w:ascii="Times New Roman" w:hAnsi="Times New Roman" w:eastAsia="宋体" w:cs="Times New Roman"/>
                <w:b w:val="0"/>
                <w:sz w:val="21"/>
                <w:szCs w:val="22"/>
                <w:highlight w:val="none"/>
              </w:rPr>
            </w:pPr>
          </w:p>
        </w:tc>
        <w:tc>
          <w:tcPr>
            <w:tcW w:w="2728" w:type="dxa"/>
            <w:vAlign w:val="top"/>
          </w:tcPr>
          <w:p w14:paraId="6116B6EF">
            <w:pPr>
              <w:spacing w:line="440" w:lineRule="exact"/>
              <w:jc w:val="center"/>
              <w:rPr>
                <w:rFonts w:hint="default" w:ascii="Times New Roman" w:hAnsi="Times New Roman" w:eastAsia="宋体" w:cs="Times New Roman"/>
                <w:b w:val="0"/>
                <w:sz w:val="21"/>
                <w:szCs w:val="22"/>
                <w:highlight w:val="none"/>
              </w:rPr>
            </w:pPr>
          </w:p>
        </w:tc>
      </w:tr>
      <w:tr w14:paraId="5ED1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top"/>
          </w:tcPr>
          <w:p w14:paraId="465EE0BD">
            <w:pPr>
              <w:spacing w:line="440" w:lineRule="exact"/>
              <w:jc w:val="center"/>
              <w:rPr>
                <w:rFonts w:hint="default" w:ascii="Times New Roman" w:hAnsi="Times New Roman" w:eastAsia="宋体" w:cs="Times New Roman"/>
                <w:b w:val="0"/>
                <w:sz w:val="21"/>
                <w:szCs w:val="22"/>
                <w:highlight w:val="none"/>
              </w:rPr>
            </w:pPr>
          </w:p>
        </w:tc>
        <w:tc>
          <w:tcPr>
            <w:tcW w:w="1472" w:type="dxa"/>
            <w:vAlign w:val="top"/>
          </w:tcPr>
          <w:p w14:paraId="5F419D76">
            <w:pPr>
              <w:spacing w:line="440" w:lineRule="exact"/>
              <w:jc w:val="center"/>
              <w:rPr>
                <w:rFonts w:hint="default" w:ascii="Times New Roman" w:hAnsi="Times New Roman" w:eastAsia="宋体" w:cs="Times New Roman"/>
                <w:b w:val="0"/>
                <w:sz w:val="21"/>
                <w:szCs w:val="22"/>
                <w:highlight w:val="none"/>
              </w:rPr>
            </w:pPr>
            <w:r>
              <w:rPr>
                <w:rFonts w:hint="eastAsia" w:ascii="Times New Roman" w:hAnsi="Times New Roman" w:eastAsia="宋体" w:cs="Times New Roman"/>
                <w:b w:val="0"/>
                <w:sz w:val="21"/>
                <w:szCs w:val="22"/>
                <w:highlight w:val="none"/>
                <w:lang w:val="en-US" w:eastAsia="zh-CN"/>
              </w:rPr>
              <w:t>主办律师2</w:t>
            </w:r>
          </w:p>
        </w:tc>
        <w:tc>
          <w:tcPr>
            <w:tcW w:w="1718" w:type="dxa"/>
            <w:vAlign w:val="top"/>
          </w:tcPr>
          <w:p w14:paraId="61A3DBF4">
            <w:pPr>
              <w:spacing w:line="440" w:lineRule="exact"/>
              <w:jc w:val="center"/>
              <w:rPr>
                <w:rFonts w:hint="default" w:ascii="Times New Roman" w:hAnsi="Times New Roman" w:eastAsia="宋体" w:cs="Times New Roman"/>
                <w:b w:val="0"/>
                <w:sz w:val="21"/>
                <w:szCs w:val="22"/>
                <w:highlight w:val="none"/>
              </w:rPr>
            </w:pPr>
          </w:p>
        </w:tc>
        <w:tc>
          <w:tcPr>
            <w:tcW w:w="2926" w:type="dxa"/>
            <w:vAlign w:val="top"/>
          </w:tcPr>
          <w:p w14:paraId="062A56A6">
            <w:pPr>
              <w:spacing w:line="440" w:lineRule="exact"/>
              <w:jc w:val="center"/>
              <w:rPr>
                <w:rFonts w:hint="default" w:ascii="Times New Roman" w:hAnsi="Times New Roman" w:eastAsia="宋体" w:cs="Times New Roman"/>
                <w:b w:val="0"/>
                <w:sz w:val="21"/>
                <w:szCs w:val="22"/>
                <w:highlight w:val="none"/>
              </w:rPr>
            </w:pPr>
          </w:p>
        </w:tc>
        <w:tc>
          <w:tcPr>
            <w:tcW w:w="2728" w:type="dxa"/>
            <w:vAlign w:val="top"/>
          </w:tcPr>
          <w:p w14:paraId="605C2C54">
            <w:pPr>
              <w:spacing w:line="440" w:lineRule="exact"/>
              <w:jc w:val="center"/>
              <w:rPr>
                <w:rFonts w:hint="default" w:ascii="Times New Roman" w:hAnsi="Times New Roman" w:eastAsia="宋体" w:cs="Times New Roman"/>
                <w:b w:val="0"/>
                <w:sz w:val="21"/>
                <w:szCs w:val="22"/>
                <w:highlight w:val="none"/>
              </w:rPr>
            </w:pPr>
          </w:p>
        </w:tc>
      </w:tr>
      <w:tr w14:paraId="3C81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top"/>
          </w:tcPr>
          <w:p w14:paraId="5642344C">
            <w:pPr>
              <w:spacing w:line="440" w:lineRule="exact"/>
              <w:jc w:val="center"/>
              <w:rPr>
                <w:rFonts w:hint="default" w:ascii="Times New Roman" w:hAnsi="Times New Roman" w:eastAsia="宋体" w:cs="Times New Roman"/>
                <w:b w:val="0"/>
                <w:sz w:val="21"/>
                <w:szCs w:val="22"/>
                <w:highlight w:val="none"/>
              </w:rPr>
            </w:pPr>
          </w:p>
        </w:tc>
        <w:tc>
          <w:tcPr>
            <w:tcW w:w="1472" w:type="dxa"/>
            <w:vAlign w:val="top"/>
          </w:tcPr>
          <w:p w14:paraId="2EF4CDB5">
            <w:pPr>
              <w:spacing w:line="440" w:lineRule="exact"/>
              <w:jc w:val="center"/>
              <w:rPr>
                <w:rFonts w:hint="default" w:ascii="Times New Roman" w:hAnsi="Times New Roman" w:eastAsia="宋体" w:cs="Times New Roman"/>
                <w:b w:val="0"/>
                <w:sz w:val="21"/>
                <w:szCs w:val="22"/>
                <w:highlight w:val="none"/>
                <w:lang w:val="en-US"/>
              </w:rPr>
            </w:pPr>
            <w:r>
              <w:rPr>
                <w:rFonts w:hint="eastAsia" w:ascii="Times New Roman" w:hAnsi="Times New Roman" w:eastAsia="宋体" w:cs="Times New Roman"/>
                <w:b w:val="0"/>
                <w:sz w:val="21"/>
                <w:szCs w:val="22"/>
                <w:highlight w:val="none"/>
                <w:lang w:val="en-US" w:eastAsia="zh-CN"/>
              </w:rPr>
              <w:t>其他成员</w:t>
            </w:r>
          </w:p>
        </w:tc>
        <w:tc>
          <w:tcPr>
            <w:tcW w:w="1718" w:type="dxa"/>
            <w:vAlign w:val="top"/>
          </w:tcPr>
          <w:p w14:paraId="03EF9CC6">
            <w:pPr>
              <w:spacing w:line="440" w:lineRule="exact"/>
              <w:jc w:val="center"/>
              <w:rPr>
                <w:rFonts w:hint="default" w:ascii="Times New Roman" w:hAnsi="Times New Roman" w:eastAsia="宋体" w:cs="Times New Roman"/>
                <w:b w:val="0"/>
                <w:sz w:val="21"/>
                <w:szCs w:val="22"/>
                <w:highlight w:val="none"/>
              </w:rPr>
            </w:pPr>
          </w:p>
        </w:tc>
        <w:tc>
          <w:tcPr>
            <w:tcW w:w="2926" w:type="dxa"/>
            <w:vAlign w:val="top"/>
          </w:tcPr>
          <w:p w14:paraId="375FB963">
            <w:pPr>
              <w:spacing w:line="440" w:lineRule="exact"/>
              <w:jc w:val="center"/>
              <w:rPr>
                <w:rFonts w:hint="default" w:ascii="Times New Roman" w:hAnsi="Times New Roman" w:eastAsia="宋体" w:cs="Times New Roman"/>
                <w:b w:val="0"/>
                <w:sz w:val="21"/>
                <w:szCs w:val="22"/>
                <w:highlight w:val="none"/>
              </w:rPr>
            </w:pPr>
          </w:p>
        </w:tc>
        <w:tc>
          <w:tcPr>
            <w:tcW w:w="2728" w:type="dxa"/>
            <w:vAlign w:val="top"/>
          </w:tcPr>
          <w:p w14:paraId="0AFA39F2">
            <w:pPr>
              <w:spacing w:line="440" w:lineRule="exact"/>
              <w:jc w:val="center"/>
              <w:rPr>
                <w:rFonts w:hint="default" w:ascii="Times New Roman" w:hAnsi="Times New Roman" w:eastAsia="宋体" w:cs="Times New Roman"/>
                <w:b w:val="0"/>
                <w:sz w:val="21"/>
                <w:szCs w:val="22"/>
                <w:highlight w:val="none"/>
              </w:rPr>
            </w:pPr>
          </w:p>
        </w:tc>
      </w:tr>
      <w:tr w14:paraId="754E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top"/>
          </w:tcPr>
          <w:p w14:paraId="1483C9C1">
            <w:pPr>
              <w:spacing w:line="440" w:lineRule="exact"/>
              <w:jc w:val="center"/>
              <w:rPr>
                <w:rFonts w:hint="default" w:ascii="Times New Roman" w:hAnsi="Times New Roman" w:eastAsia="宋体" w:cs="Times New Roman"/>
                <w:b w:val="0"/>
                <w:sz w:val="21"/>
                <w:szCs w:val="22"/>
                <w:highlight w:val="none"/>
              </w:rPr>
            </w:pPr>
          </w:p>
        </w:tc>
        <w:tc>
          <w:tcPr>
            <w:tcW w:w="1472" w:type="dxa"/>
            <w:vAlign w:val="top"/>
          </w:tcPr>
          <w:p w14:paraId="798A4C45">
            <w:pPr>
              <w:spacing w:line="440" w:lineRule="exact"/>
              <w:jc w:val="center"/>
              <w:rPr>
                <w:rFonts w:hint="default" w:ascii="Times New Roman" w:hAnsi="Times New Roman" w:eastAsia="宋体" w:cs="Times New Roman"/>
                <w:b w:val="0"/>
                <w:sz w:val="21"/>
                <w:szCs w:val="22"/>
                <w:highlight w:val="none"/>
                <w:lang w:val="en-US" w:eastAsia="zh-CN"/>
              </w:rPr>
            </w:pPr>
            <w:r>
              <w:rPr>
                <w:rFonts w:hint="eastAsia" w:ascii="Times New Roman" w:hAnsi="Times New Roman" w:eastAsia="宋体" w:cs="Times New Roman"/>
                <w:b w:val="0"/>
                <w:sz w:val="21"/>
                <w:szCs w:val="22"/>
                <w:highlight w:val="none"/>
                <w:lang w:val="en-US" w:eastAsia="zh-CN"/>
              </w:rPr>
              <w:t>其他成员</w:t>
            </w:r>
          </w:p>
        </w:tc>
        <w:tc>
          <w:tcPr>
            <w:tcW w:w="1718" w:type="dxa"/>
            <w:vAlign w:val="top"/>
          </w:tcPr>
          <w:p w14:paraId="0670FC37">
            <w:pPr>
              <w:spacing w:line="440" w:lineRule="exact"/>
              <w:jc w:val="center"/>
              <w:rPr>
                <w:rFonts w:hint="default" w:ascii="Times New Roman" w:hAnsi="Times New Roman" w:eastAsia="宋体" w:cs="Times New Roman"/>
                <w:b w:val="0"/>
                <w:sz w:val="21"/>
                <w:szCs w:val="22"/>
                <w:highlight w:val="none"/>
              </w:rPr>
            </w:pPr>
          </w:p>
        </w:tc>
        <w:tc>
          <w:tcPr>
            <w:tcW w:w="2926" w:type="dxa"/>
            <w:vAlign w:val="top"/>
          </w:tcPr>
          <w:p w14:paraId="6C11BE33">
            <w:pPr>
              <w:spacing w:line="440" w:lineRule="exact"/>
              <w:jc w:val="center"/>
              <w:rPr>
                <w:rFonts w:hint="default" w:ascii="Times New Roman" w:hAnsi="Times New Roman" w:eastAsia="宋体" w:cs="Times New Roman"/>
                <w:b w:val="0"/>
                <w:sz w:val="21"/>
                <w:szCs w:val="22"/>
                <w:highlight w:val="none"/>
              </w:rPr>
            </w:pPr>
          </w:p>
        </w:tc>
        <w:tc>
          <w:tcPr>
            <w:tcW w:w="2728" w:type="dxa"/>
            <w:vAlign w:val="top"/>
          </w:tcPr>
          <w:p w14:paraId="198A2309">
            <w:pPr>
              <w:spacing w:line="440" w:lineRule="exact"/>
              <w:jc w:val="center"/>
              <w:rPr>
                <w:rFonts w:hint="default" w:ascii="Times New Roman" w:hAnsi="Times New Roman" w:eastAsia="宋体" w:cs="Times New Roman"/>
                <w:b w:val="0"/>
                <w:sz w:val="21"/>
                <w:szCs w:val="22"/>
                <w:highlight w:val="none"/>
              </w:rPr>
            </w:pPr>
          </w:p>
        </w:tc>
      </w:tr>
      <w:tr w14:paraId="1BC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top"/>
          </w:tcPr>
          <w:p w14:paraId="0A65ABD8">
            <w:pPr>
              <w:spacing w:line="440" w:lineRule="exact"/>
              <w:jc w:val="center"/>
              <w:rPr>
                <w:rFonts w:hint="default" w:ascii="Times New Roman" w:hAnsi="Times New Roman" w:eastAsia="宋体" w:cs="Times New Roman"/>
                <w:b w:val="0"/>
                <w:sz w:val="21"/>
                <w:szCs w:val="22"/>
                <w:highlight w:val="none"/>
              </w:rPr>
            </w:pPr>
          </w:p>
        </w:tc>
        <w:tc>
          <w:tcPr>
            <w:tcW w:w="1472" w:type="dxa"/>
            <w:vAlign w:val="top"/>
          </w:tcPr>
          <w:p w14:paraId="765281D5">
            <w:pPr>
              <w:spacing w:line="440" w:lineRule="exact"/>
              <w:jc w:val="center"/>
              <w:rPr>
                <w:rFonts w:hint="default" w:ascii="Times New Roman" w:hAnsi="Times New Roman" w:eastAsia="宋体" w:cs="Times New Roman"/>
                <w:b w:val="0"/>
                <w:sz w:val="21"/>
                <w:szCs w:val="22"/>
                <w:highlight w:val="none"/>
              </w:rPr>
            </w:pPr>
            <w:r>
              <w:rPr>
                <w:rFonts w:hint="eastAsia" w:ascii="Times New Roman" w:hAnsi="Times New Roman" w:eastAsia="宋体" w:cs="Times New Roman"/>
                <w:b w:val="0"/>
                <w:sz w:val="21"/>
                <w:szCs w:val="22"/>
                <w:highlight w:val="none"/>
                <w:lang w:val="en-US" w:eastAsia="zh-CN"/>
              </w:rPr>
              <w:t>其他成员</w:t>
            </w:r>
          </w:p>
        </w:tc>
        <w:tc>
          <w:tcPr>
            <w:tcW w:w="1718" w:type="dxa"/>
            <w:vAlign w:val="top"/>
          </w:tcPr>
          <w:p w14:paraId="1EDB43F1">
            <w:pPr>
              <w:spacing w:line="440" w:lineRule="exact"/>
              <w:jc w:val="center"/>
              <w:rPr>
                <w:rFonts w:hint="default" w:ascii="Times New Roman" w:hAnsi="Times New Roman" w:eastAsia="宋体" w:cs="Times New Roman"/>
                <w:b w:val="0"/>
                <w:sz w:val="21"/>
                <w:szCs w:val="22"/>
                <w:highlight w:val="none"/>
              </w:rPr>
            </w:pPr>
          </w:p>
        </w:tc>
        <w:tc>
          <w:tcPr>
            <w:tcW w:w="2926" w:type="dxa"/>
            <w:vAlign w:val="top"/>
          </w:tcPr>
          <w:p w14:paraId="0854B251">
            <w:pPr>
              <w:spacing w:line="440" w:lineRule="exact"/>
              <w:jc w:val="center"/>
              <w:rPr>
                <w:rFonts w:hint="default" w:ascii="Times New Roman" w:hAnsi="Times New Roman" w:eastAsia="宋体" w:cs="Times New Roman"/>
                <w:b w:val="0"/>
                <w:sz w:val="21"/>
                <w:szCs w:val="22"/>
                <w:highlight w:val="none"/>
              </w:rPr>
            </w:pPr>
          </w:p>
        </w:tc>
        <w:tc>
          <w:tcPr>
            <w:tcW w:w="2728" w:type="dxa"/>
            <w:vAlign w:val="top"/>
          </w:tcPr>
          <w:p w14:paraId="3FAF8F25">
            <w:pPr>
              <w:spacing w:line="440" w:lineRule="exact"/>
              <w:jc w:val="center"/>
              <w:rPr>
                <w:rFonts w:hint="default" w:ascii="Times New Roman" w:hAnsi="Times New Roman" w:eastAsia="宋体" w:cs="Times New Roman"/>
                <w:b w:val="0"/>
                <w:sz w:val="21"/>
                <w:szCs w:val="22"/>
                <w:highlight w:val="none"/>
              </w:rPr>
            </w:pPr>
          </w:p>
        </w:tc>
      </w:tr>
    </w:tbl>
    <w:p w14:paraId="4F5A5873">
      <w:pPr>
        <w:pStyle w:val="18"/>
        <w:keepNext w:val="0"/>
        <w:keepLines w:val="0"/>
        <w:pageBreakBefore w:val="0"/>
        <w:widowControl w:val="0"/>
        <w:numPr>
          <w:ilvl w:val="0"/>
          <w:numId w:val="0"/>
        </w:numPr>
        <w:tabs>
          <w:tab w:val="left" w:pos="1418"/>
        </w:tabs>
        <w:kinsoku/>
        <w:wordWrap/>
        <w:overflowPunct/>
        <w:topLinePunct w:val="0"/>
        <w:autoSpaceDE w:val="0"/>
        <w:autoSpaceDN w:val="0"/>
        <w:bidi w:val="0"/>
        <w:adjustRightInd w:val="0"/>
        <w:snapToGrid/>
        <w:spacing w:before="0" w:after="0" w:line="560" w:lineRule="exact"/>
        <w:ind w:firstLine="420" w:firstLineChars="200"/>
        <w:textAlignment w:val="auto"/>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eastAsia="宋体" w:cs="Times New Roman"/>
          <w:b w:val="0"/>
          <w:kern w:val="2"/>
          <w:sz w:val="21"/>
          <w:szCs w:val="22"/>
          <w:highlight w:val="none"/>
          <w:lang w:val="en-US" w:eastAsia="zh-CN" w:bidi="ar-SA"/>
        </w:rPr>
        <w:t>上述团队成员平均合作期限为</w:t>
      </w:r>
      <w:r>
        <w:rPr>
          <w:rFonts w:hint="eastAsia" w:ascii="Times New Roman" w:hAnsi="Times New Roman" w:eastAsia="宋体" w:cs="Times New Roman"/>
          <w:b w:val="0"/>
          <w:kern w:val="2"/>
          <w:sz w:val="21"/>
          <w:szCs w:val="22"/>
          <w:highlight w:val="none"/>
          <w:u w:val="single"/>
          <w:lang w:val="en-US" w:eastAsia="zh-CN" w:bidi="ar-SA"/>
        </w:rPr>
        <w:t xml:space="preserve">          </w:t>
      </w:r>
      <w:r>
        <w:rPr>
          <w:rFonts w:hint="eastAsia" w:ascii="Times New Roman" w:hAnsi="Times New Roman" w:eastAsia="宋体" w:cs="Times New Roman"/>
          <w:b w:val="0"/>
          <w:kern w:val="2"/>
          <w:sz w:val="21"/>
          <w:szCs w:val="22"/>
          <w:highlight w:val="none"/>
          <w:lang w:val="en-US" w:eastAsia="zh-CN" w:bidi="ar-SA"/>
        </w:rPr>
        <w:t>（精确到月）。如后续本所中标后，贵司发现上述情况不属实，我方同意放弃中标资格。</w:t>
      </w:r>
    </w:p>
    <w:p w14:paraId="3B015752">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Times New Roman"/>
          <w:b w:val="0"/>
          <w:kern w:val="2"/>
          <w:sz w:val="21"/>
          <w:szCs w:val="22"/>
          <w:highlight w:val="none"/>
          <w:lang w:val="en-US" w:eastAsia="zh-CN" w:bidi="ar-SA"/>
        </w:rPr>
      </w:pPr>
      <w:r>
        <w:rPr>
          <w:rFonts w:hint="eastAsia" w:ascii="Times New Roman" w:hAnsi="Times New Roman" w:cs="宋体"/>
          <w:b/>
          <w:bCs/>
          <w:sz w:val="24"/>
          <w:szCs w:val="24"/>
          <w:lang w:val="en-US" w:eastAsia="zh-CN"/>
        </w:rPr>
        <w:t>注：本</w:t>
      </w:r>
      <w:r>
        <w:rPr>
          <w:rFonts w:hint="eastAsia" w:ascii="Times New Roman" w:hAnsi="Times New Roman" w:cs="宋体"/>
          <w:b/>
          <w:bCs/>
          <w:sz w:val="24"/>
          <w:szCs w:val="24"/>
        </w:rPr>
        <w:t>表加盖公章。</w:t>
      </w:r>
    </w:p>
    <w:p w14:paraId="550248F1">
      <w:pPr>
        <w:pageBreakBefore w:val="0"/>
        <w:kinsoku/>
        <w:wordWrap/>
        <w:overflowPunct/>
        <w:topLinePunct w:val="0"/>
        <w:autoSpaceDE/>
        <w:autoSpaceDN/>
        <w:bidi w:val="0"/>
        <w:spacing w:line="500" w:lineRule="exact"/>
        <w:jc w:val="left"/>
        <w:textAlignment w:val="auto"/>
        <w:outlineLvl w:val="9"/>
        <w:rPr>
          <w:rFonts w:hint="default" w:ascii="Times New Roman" w:hAnsi="Times New Roman" w:eastAsia="宋体"/>
          <w:sz w:val="24"/>
          <w:szCs w:val="24"/>
          <w:lang w:val="en-US" w:eastAsia="zh-CN"/>
        </w:rPr>
      </w:pPr>
    </w:p>
    <w:p w14:paraId="0478F5AE">
      <w:pPr>
        <w:pageBreakBefore w:val="0"/>
        <w:kinsoku/>
        <w:wordWrap/>
        <w:overflowPunct/>
        <w:topLinePunct w:val="0"/>
        <w:autoSpaceDE/>
        <w:autoSpaceDN/>
        <w:bidi w:val="0"/>
        <w:spacing w:before="312" w:beforeLines="100" w:after="312" w:afterLines="100" w:line="500" w:lineRule="exact"/>
        <w:jc w:val="center"/>
        <w:textAlignment w:val="auto"/>
        <w:outlineLvl w:val="9"/>
        <w:rPr>
          <w:rFonts w:ascii="Times New Roman" w:hAnsi="Times New Roman" w:eastAsia="黑体"/>
          <w:sz w:val="24"/>
          <w:szCs w:val="24"/>
        </w:rPr>
      </w:pPr>
      <w:r>
        <w:rPr>
          <w:rFonts w:hint="eastAsia" w:ascii="Times New Roman" w:hAnsi="Times New Roman" w:eastAsia="仿宋_GB2312" w:cs="仿宋_GB2312"/>
          <w:sz w:val="24"/>
          <w:szCs w:val="24"/>
        </w:rPr>
        <w:br w:type="page"/>
      </w:r>
      <w:bookmarkStart w:id="95" w:name="_Toc30277_WPSOffice_Level1"/>
      <w:bookmarkStart w:id="96" w:name="_Toc12695"/>
      <w:bookmarkStart w:id="97" w:name="_Toc11498"/>
      <w:bookmarkStart w:id="98" w:name="_Toc11710_WPSOffice_Level1"/>
      <w:r>
        <w:rPr>
          <w:rFonts w:hint="eastAsia" w:ascii="Times New Roman" w:hAnsi="Times New Roman" w:eastAsia="黑体"/>
          <w:sz w:val="28"/>
          <w:szCs w:val="28"/>
          <w:lang w:val="en-US" w:eastAsia="zh-CN"/>
        </w:rPr>
        <w:t>七</w:t>
      </w:r>
      <w:r>
        <w:rPr>
          <w:rFonts w:ascii="Times New Roman" w:hAnsi="Times New Roman" w:eastAsia="黑体"/>
          <w:sz w:val="28"/>
          <w:szCs w:val="28"/>
        </w:rPr>
        <w:t>．</w:t>
      </w:r>
      <w:r>
        <w:rPr>
          <w:rFonts w:hint="eastAsia" w:eastAsia="黑体"/>
          <w:sz w:val="28"/>
          <w:szCs w:val="28"/>
          <w:lang w:val="en-US" w:eastAsia="zh-CN"/>
        </w:rPr>
        <w:t>服务</w:t>
      </w:r>
      <w:r>
        <w:rPr>
          <w:rFonts w:hint="eastAsia" w:ascii="Times New Roman" w:hAnsi="Times New Roman" w:eastAsia="黑体"/>
          <w:sz w:val="28"/>
          <w:szCs w:val="28"/>
        </w:rPr>
        <w:t>方案</w:t>
      </w:r>
      <w:bookmarkEnd w:id="95"/>
      <w:bookmarkEnd w:id="96"/>
      <w:bookmarkEnd w:id="97"/>
      <w:bookmarkEnd w:id="98"/>
    </w:p>
    <w:p w14:paraId="7AF63D9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应根据</w:t>
      </w:r>
      <w:r>
        <w:rPr>
          <w:rFonts w:hint="eastAsia" w:cs="宋体"/>
          <w:sz w:val="24"/>
          <w:szCs w:val="24"/>
          <w:lang w:val="en-US" w:eastAsia="zh-CN"/>
        </w:rPr>
        <w:t>询比</w:t>
      </w:r>
      <w:r>
        <w:rPr>
          <w:rFonts w:hint="eastAsia" w:ascii="Times New Roman" w:hAnsi="Times New Roman" w:eastAsia="宋体" w:cs="宋体"/>
          <w:sz w:val="24"/>
          <w:szCs w:val="24"/>
        </w:rPr>
        <w:t>文件要求提供</w:t>
      </w:r>
      <w:r>
        <w:rPr>
          <w:rFonts w:hint="eastAsia" w:cs="宋体"/>
          <w:sz w:val="24"/>
          <w:szCs w:val="24"/>
          <w:lang w:val="en-US" w:eastAsia="zh-CN"/>
        </w:rPr>
        <w:t>股权直投项目法律尽调服务</w:t>
      </w:r>
      <w:r>
        <w:rPr>
          <w:rFonts w:hint="eastAsia" w:ascii="Times New Roman" w:hAnsi="Times New Roman" w:eastAsia="宋体" w:cs="宋体"/>
          <w:sz w:val="24"/>
          <w:szCs w:val="24"/>
        </w:rPr>
        <w:t>方案，包括不限于以下内容。</w:t>
      </w:r>
    </w:p>
    <w:p w14:paraId="57CC8CF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1.对于本项目的需求理解及应对；</w:t>
      </w:r>
    </w:p>
    <w:p w14:paraId="318B5A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2.本项目实施方案、工作计划、人员安排和时间步骤；</w:t>
      </w:r>
    </w:p>
    <w:p w14:paraId="477D634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eastAsia" w:cs="宋体"/>
          <w:sz w:val="24"/>
          <w:szCs w:val="24"/>
          <w:highlight w:val="none"/>
          <w:lang w:val="en-US" w:eastAsia="zh-CN"/>
        </w:rPr>
      </w:pPr>
      <w:r>
        <w:rPr>
          <w:rFonts w:hint="eastAsia" w:ascii="Times New Roman" w:hAnsi="Times New Roman" w:eastAsia="宋体" w:cs="宋体"/>
          <w:sz w:val="24"/>
          <w:szCs w:val="24"/>
        </w:rPr>
        <w:t>3.对于本项目的主要成果预期，并重点列出针对项目目标的成果清单（拟</w:t>
      </w:r>
      <w:r>
        <w:rPr>
          <w:rFonts w:hint="eastAsia" w:cs="宋体"/>
          <w:sz w:val="24"/>
          <w:szCs w:val="24"/>
          <w:lang w:val="en-US" w:eastAsia="zh-CN"/>
        </w:rPr>
        <w:t>法律</w:t>
      </w:r>
      <w:r>
        <w:rPr>
          <w:rFonts w:hint="eastAsia" w:ascii="Times New Roman" w:hAnsi="Times New Roman" w:eastAsia="宋体" w:cs="宋体"/>
          <w:sz w:val="24"/>
          <w:szCs w:val="24"/>
          <w:highlight w:val="none"/>
        </w:rPr>
        <w:t>尽调清单</w:t>
      </w:r>
      <w:r>
        <w:rPr>
          <w:rFonts w:hint="eastAsia" w:cs="宋体"/>
          <w:sz w:val="24"/>
          <w:szCs w:val="24"/>
          <w:highlight w:val="none"/>
          <w:lang w:eastAsia="zh-CN"/>
        </w:rPr>
        <w:t>，</w:t>
      </w:r>
      <w:r>
        <w:rPr>
          <w:rFonts w:hint="eastAsia" w:cs="宋体"/>
          <w:sz w:val="24"/>
          <w:szCs w:val="24"/>
          <w:highlight w:val="none"/>
          <w:lang w:val="en-US" w:eastAsia="zh-CN"/>
        </w:rPr>
        <w:t>包括下列内容：</w:t>
      </w:r>
    </w:p>
    <w:p w14:paraId="7AE47EBB">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（1）目标公司主体、设立及存续的合规性；</w:t>
      </w:r>
    </w:p>
    <w:p w14:paraId="09D129F0">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（2）目标公司股权结构及内部组织机构的合规性；</w:t>
      </w:r>
    </w:p>
    <w:p w14:paraId="7FD3A397">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（3）目标公司资产的投资主体、投资行为及相关合同的合规性、有效性；</w:t>
      </w:r>
    </w:p>
    <w:p w14:paraId="4AE242FA">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（4）目标公司各类合同的履行情况；</w:t>
      </w:r>
    </w:p>
    <w:p w14:paraId="1A30AD2D">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（5）目标和关联公司关联交易、同业竞争情况；</w:t>
      </w:r>
    </w:p>
    <w:p w14:paraId="4D6E7BEB">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（6）目标公司董事人员的任职资格；</w:t>
      </w:r>
    </w:p>
    <w:p w14:paraId="7ACBF57E">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（7）目标公司的核心技术及产品的知识产权归属及可控程度；</w:t>
      </w:r>
    </w:p>
    <w:p w14:paraId="7F0FC21B">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（8）业务资质与产品情况等；</w:t>
      </w:r>
    </w:p>
    <w:p w14:paraId="43A14BE8">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（9）目标公司各种资质认证及奖励证书的真实性及有效性；</w:t>
      </w:r>
    </w:p>
    <w:p w14:paraId="4E24D178">
      <w:pPr>
        <w:bidi w:val="0"/>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（10）劳动人事及税务情况；</w:t>
      </w:r>
    </w:p>
    <w:p w14:paraId="6D27AABC">
      <w:pPr>
        <w:bidi w:val="0"/>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（11）重大诉讼、仲裁及行政处罚情况；</w:t>
      </w:r>
    </w:p>
    <w:p w14:paraId="69E40A3B">
      <w:pPr>
        <w:bidi w:val="0"/>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（12）涉及目标公司退出安排的其他重大法律问题；</w:t>
      </w:r>
    </w:p>
    <w:p w14:paraId="12162087">
      <w:pPr>
        <w:spacing w:line="500" w:lineRule="exact"/>
        <w:ind w:firstLine="480" w:firstLineChars="200"/>
        <w:jc w:val="both"/>
        <w:rPr>
          <w:rFonts w:hint="default"/>
          <w:lang w:val="en-US" w:eastAsia="zh-CN"/>
        </w:rPr>
      </w:pPr>
      <w:r>
        <w:rPr>
          <w:rFonts w:hint="eastAsia" w:ascii="宋体" w:hAnsi="宋体" w:eastAsia="宋体" w:cs="宋体"/>
          <w:color w:val="auto"/>
          <w:sz w:val="24"/>
          <w:szCs w:val="24"/>
          <w:highlight w:val="none"/>
          <w:lang w:val="en-US" w:eastAsia="zh-CN"/>
        </w:rPr>
        <w:t>（13）需要核查的其它事项（包括但不限于目标公司关联方相关事项核查、目标公司投资方相关情况、与目标公司行业相关的特殊事项等）。</w:t>
      </w:r>
    </w:p>
    <w:p w14:paraId="566E0DB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r>
        <w:rPr>
          <w:rFonts w:hint="eastAsia" w:cs="宋体"/>
          <w:sz w:val="24"/>
          <w:szCs w:val="24"/>
          <w:lang w:val="en-US" w:eastAsia="zh-CN"/>
        </w:rPr>
        <w:t>法律</w:t>
      </w:r>
      <w:r>
        <w:rPr>
          <w:rFonts w:hint="eastAsia" w:ascii="Times New Roman" w:hAnsi="Times New Roman" w:eastAsia="宋体" w:cs="宋体"/>
          <w:sz w:val="24"/>
          <w:szCs w:val="24"/>
          <w:lang w:val="en-US" w:eastAsia="zh-CN"/>
        </w:rPr>
        <w:t>尽调结果应包括但不限于演示文稿、文字版的尽调报告，具体形式以双方沟通为准。</w:t>
      </w:r>
    </w:p>
    <w:p w14:paraId="49E874DF">
      <w:pPr>
        <w:pStyle w:val="2"/>
        <w:pageBreakBefore w:val="0"/>
        <w:kinsoku/>
        <w:wordWrap/>
        <w:overflowPunct/>
        <w:topLinePunct w:val="0"/>
        <w:autoSpaceDE/>
        <w:autoSpaceDN/>
        <w:bidi w:val="0"/>
        <w:spacing w:line="500" w:lineRule="exact"/>
        <w:ind w:left="0" w:leftChars="0" w:firstLine="0" w:firstLineChars="0"/>
        <w:textAlignment w:val="auto"/>
        <w:outlineLvl w:val="9"/>
        <w:rPr>
          <w:rFonts w:ascii="Times New Roman" w:hAnsi="Times New Roman" w:eastAsia="黑体"/>
          <w:sz w:val="24"/>
          <w:szCs w:val="24"/>
        </w:rPr>
      </w:pPr>
    </w:p>
    <w:p w14:paraId="5E890EB8">
      <w:pPr>
        <w:pageBreakBefore w:val="0"/>
        <w:numPr>
          <w:ilvl w:val="0"/>
          <w:numId w:val="0"/>
        </w:numPr>
        <w:kinsoku/>
        <w:wordWrap/>
        <w:overflowPunct/>
        <w:topLinePunct w:val="0"/>
        <w:autoSpaceDE/>
        <w:autoSpaceDN/>
        <w:bidi w:val="0"/>
        <w:spacing w:line="500" w:lineRule="exact"/>
        <w:ind w:left="2940" w:leftChars="0"/>
        <w:jc w:val="both"/>
        <w:textAlignment w:val="auto"/>
        <w:outlineLvl w:val="9"/>
        <w:rPr>
          <w:rFonts w:hint="eastAsia" w:ascii="Times New Roman" w:hAnsi="Times New Roman" w:eastAsia="黑体"/>
          <w:sz w:val="28"/>
          <w:szCs w:val="28"/>
          <w:lang w:val="en-US" w:eastAsia="zh-CN"/>
        </w:rPr>
      </w:pPr>
      <w:bookmarkStart w:id="99" w:name="_Toc16251_WPSOffice_Level1"/>
      <w:bookmarkStart w:id="100" w:name="_Toc7736_WPSOffice_Level1"/>
    </w:p>
    <w:p w14:paraId="36ADDD2B">
      <w:pPr>
        <w:pageBreakBefore w:val="0"/>
        <w:numPr>
          <w:ilvl w:val="0"/>
          <w:numId w:val="0"/>
        </w:numPr>
        <w:kinsoku/>
        <w:wordWrap/>
        <w:overflowPunct/>
        <w:topLinePunct w:val="0"/>
        <w:autoSpaceDE/>
        <w:autoSpaceDN/>
        <w:bidi w:val="0"/>
        <w:spacing w:line="500" w:lineRule="exact"/>
        <w:ind w:left="2940" w:leftChars="0"/>
        <w:jc w:val="both"/>
        <w:textAlignment w:val="auto"/>
        <w:outlineLvl w:val="9"/>
        <w:rPr>
          <w:rFonts w:hint="eastAsia" w:ascii="Times New Roman" w:hAnsi="Times New Roman" w:eastAsia="黑体"/>
          <w:sz w:val="28"/>
          <w:szCs w:val="28"/>
          <w:lang w:val="en-US" w:eastAsia="zh-CN"/>
        </w:rPr>
      </w:pPr>
    </w:p>
    <w:p w14:paraId="616D3476">
      <w:pPr>
        <w:pageBreakBefore w:val="0"/>
        <w:numPr>
          <w:ilvl w:val="0"/>
          <w:numId w:val="0"/>
        </w:numPr>
        <w:kinsoku/>
        <w:wordWrap/>
        <w:overflowPunct/>
        <w:topLinePunct w:val="0"/>
        <w:autoSpaceDE/>
        <w:autoSpaceDN/>
        <w:bidi w:val="0"/>
        <w:spacing w:line="500" w:lineRule="exact"/>
        <w:ind w:left="2940" w:leftChars="0"/>
        <w:jc w:val="both"/>
        <w:textAlignment w:val="auto"/>
        <w:outlineLvl w:val="9"/>
        <w:rPr>
          <w:rFonts w:ascii="Times New Roman" w:hAnsi="Times New Roman" w:eastAsia="黑体"/>
          <w:sz w:val="28"/>
          <w:szCs w:val="28"/>
        </w:rPr>
      </w:pPr>
      <w:r>
        <w:rPr>
          <w:rFonts w:hint="eastAsia" w:ascii="Times New Roman" w:hAnsi="Times New Roman" w:eastAsia="黑体"/>
          <w:sz w:val="28"/>
          <w:szCs w:val="28"/>
          <w:lang w:val="en-US" w:eastAsia="zh-CN"/>
        </w:rPr>
        <w:t>八、</w:t>
      </w:r>
      <w:r>
        <w:rPr>
          <w:rFonts w:ascii="Times New Roman" w:hAnsi="Times New Roman" w:eastAsia="黑体"/>
          <w:sz w:val="28"/>
          <w:szCs w:val="28"/>
        </w:rPr>
        <w:t>业绩证明材料</w:t>
      </w:r>
      <w:bookmarkEnd w:id="99"/>
      <w:bookmarkEnd w:id="100"/>
    </w:p>
    <w:p w14:paraId="4289B1E3">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outlineLvl w:val="9"/>
        <w:rPr>
          <w:rFonts w:hint="eastAsia" w:ascii="Times New Roman" w:hAnsi="Times New Roman" w:eastAsia="仿宋_GB2312" w:cs="仿宋_GB2312"/>
          <w:b/>
          <w:bCs/>
          <w:sz w:val="24"/>
          <w:szCs w:val="24"/>
          <w:lang w:eastAsia="zh-CN"/>
        </w:rPr>
      </w:pPr>
      <w:r>
        <w:rPr>
          <w:rFonts w:hint="eastAsia" w:ascii="Times New Roman" w:hAnsi="Times New Roman" w:eastAsia="仿宋_GB2312" w:cs="仿宋_GB2312"/>
          <w:b/>
          <w:bCs/>
          <w:sz w:val="24"/>
          <w:szCs w:val="24"/>
        </w:rPr>
        <w:t>拟服务团队人员</w:t>
      </w:r>
      <w:r>
        <w:rPr>
          <w:rFonts w:hint="eastAsia" w:eastAsia="仿宋_GB2312" w:cs="仿宋_GB2312"/>
          <w:b/>
          <w:bCs/>
          <w:sz w:val="24"/>
          <w:szCs w:val="24"/>
          <w:lang w:val="en-US" w:eastAsia="zh-CN"/>
        </w:rPr>
        <w:t>股权直投项目法律尽调</w:t>
      </w:r>
      <w:r>
        <w:rPr>
          <w:rFonts w:hint="eastAsia" w:ascii="Times New Roman" w:hAnsi="Times New Roman" w:eastAsia="仿宋_GB2312" w:cs="仿宋_GB2312"/>
          <w:b/>
          <w:bCs/>
          <w:sz w:val="24"/>
          <w:szCs w:val="24"/>
        </w:rPr>
        <w:t>业绩</w:t>
      </w:r>
      <w:r>
        <w:rPr>
          <w:rFonts w:hint="eastAsia" w:eastAsia="仿宋_GB2312" w:cs="仿宋_GB2312"/>
          <w:b/>
          <w:bCs/>
          <w:sz w:val="24"/>
          <w:szCs w:val="24"/>
          <w:lang w:val="en-US" w:eastAsia="zh-CN"/>
        </w:rPr>
        <w:t>证明</w:t>
      </w:r>
    </w:p>
    <w:tbl>
      <w:tblPr>
        <w:tblStyle w:val="20"/>
        <w:tblW w:w="102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062"/>
        <w:gridCol w:w="850"/>
        <w:gridCol w:w="1341"/>
        <w:gridCol w:w="1155"/>
        <w:gridCol w:w="1320"/>
        <w:gridCol w:w="1110"/>
        <w:gridCol w:w="1108"/>
        <w:gridCol w:w="865"/>
        <w:gridCol w:w="865"/>
      </w:tblGrid>
      <w:tr w14:paraId="53B2F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6" w:type="dxa"/>
            <w:vAlign w:val="center"/>
          </w:tcPr>
          <w:p w14:paraId="13674D13">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序号</w:t>
            </w:r>
          </w:p>
        </w:tc>
        <w:tc>
          <w:tcPr>
            <w:tcW w:w="1062" w:type="dxa"/>
            <w:vAlign w:val="center"/>
          </w:tcPr>
          <w:p w14:paraId="420B3B3F">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lang w:val="en-US" w:eastAsia="zh-CN"/>
              </w:rPr>
            </w:pPr>
            <w:r>
              <w:rPr>
                <w:rFonts w:hint="eastAsia" w:cs="宋体"/>
                <w:sz w:val="24"/>
                <w:szCs w:val="24"/>
                <w:lang w:val="en-US" w:eastAsia="zh-CN"/>
              </w:rPr>
              <w:t>拟服务团队人员姓名</w:t>
            </w:r>
          </w:p>
        </w:tc>
        <w:tc>
          <w:tcPr>
            <w:tcW w:w="850" w:type="dxa"/>
            <w:vAlign w:val="center"/>
          </w:tcPr>
          <w:p w14:paraId="1F9FF8AE">
            <w:pPr>
              <w:pageBreakBefore w:val="0"/>
              <w:kinsoku/>
              <w:wordWrap/>
              <w:overflowPunct/>
              <w:topLinePunct w:val="0"/>
              <w:autoSpaceDE/>
              <w:autoSpaceDN/>
              <w:bidi w:val="0"/>
              <w:spacing w:line="400" w:lineRule="exact"/>
              <w:jc w:val="both"/>
              <w:textAlignment w:val="auto"/>
              <w:outlineLvl w:val="9"/>
              <w:rPr>
                <w:rFonts w:hint="eastAsia" w:ascii="Times New Roman" w:hAnsi="Times New Roman" w:eastAsia="宋体" w:cs="宋体"/>
                <w:sz w:val="24"/>
                <w:szCs w:val="24"/>
              </w:rPr>
            </w:pPr>
            <w:r>
              <w:rPr>
                <w:rFonts w:hint="eastAsia" w:cs="宋体"/>
                <w:sz w:val="24"/>
                <w:szCs w:val="24"/>
                <w:lang w:val="en-US" w:eastAsia="zh-CN"/>
              </w:rPr>
              <w:t>项目全</w:t>
            </w:r>
            <w:r>
              <w:rPr>
                <w:rFonts w:hint="eastAsia" w:ascii="Times New Roman" w:hAnsi="Times New Roman" w:eastAsia="宋体" w:cs="宋体"/>
                <w:sz w:val="24"/>
                <w:szCs w:val="24"/>
              </w:rPr>
              <w:t>称</w:t>
            </w:r>
          </w:p>
        </w:tc>
        <w:tc>
          <w:tcPr>
            <w:tcW w:w="1341" w:type="dxa"/>
            <w:vAlign w:val="center"/>
          </w:tcPr>
          <w:p w14:paraId="3CBDF092">
            <w:pPr>
              <w:pageBreakBefore w:val="0"/>
              <w:kinsoku/>
              <w:wordWrap/>
              <w:overflowPunct/>
              <w:topLinePunct w:val="0"/>
              <w:autoSpaceDE/>
              <w:autoSpaceDN/>
              <w:bidi w:val="0"/>
              <w:spacing w:line="400" w:lineRule="exact"/>
              <w:jc w:val="center"/>
              <w:textAlignment w:val="auto"/>
              <w:outlineLvl w:val="9"/>
              <w:rPr>
                <w:rFonts w:hint="default" w:ascii="Times New Roman" w:hAnsi="Times New Roman" w:eastAsia="宋体" w:cs="宋体"/>
                <w:sz w:val="24"/>
                <w:szCs w:val="24"/>
                <w:lang w:val="en-US"/>
              </w:rPr>
            </w:pPr>
            <w:r>
              <w:rPr>
                <w:rFonts w:hint="eastAsia" w:cs="宋体"/>
                <w:sz w:val="24"/>
                <w:szCs w:val="24"/>
                <w:lang w:val="en-US" w:eastAsia="zh-CN"/>
              </w:rPr>
              <w:t>项目行业及主营产品</w:t>
            </w:r>
          </w:p>
        </w:tc>
        <w:tc>
          <w:tcPr>
            <w:tcW w:w="1155" w:type="dxa"/>
            <w:shd w:val="clear" w:color="auto" w:fill="auto"/>
            <w:vAlign w:val="center"/>
          </w:tcPr>
          <w:p w14:paraId="123E940F">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kern w:val="2"/>
                <w:sz w:val="24"/>
                <w:szCs w:val="24"/>
                <w:lang w:val="en-US" w:eastAsia="zh-CN" w:bidi="ar-SA"/>
              </w:rPr>
            </w:pPr>
            <w:r>
              <w:rPr>
                <w:rFonts w:hint="eastAsia" w:cs="宋体"/>
                <w:sz w:val="24"/>
                <w:szCs w:val="24"/>
                <w:lang w:val="en-US" w:eastAsia="zh-CN"/>
              </w:rPr>
              <w:t>法律尽调报告出具日期</w:t>
            </w:r>
          </w:p>
        </w:tc>
        <w:tc>
          <w:tcPr>
            <w:tcW w:w="1320" w:type="dxa"/>
            <w:shd w:val="clear" w:color="auto" w:fill="auto"/>
            <w:vAlign w:val="center"/>
          </w:tcPr>
          <w:p w14:paraId="446BD3D7">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sz w:val="24"/>
                <w:szCs w:val="24"/>
              </w:rPr>
              <w:t>委托方联系人及联系电话</w:t>
            </w:r>
          </w:p>
        </w:tc>
        <w:tc>
          <w:tcPr>
            <w:tcW w:w="1110" w:type="dxa"/>
            <w:shd w:val="clear" w:color="auto" w:fill="auto"/>
            <w:vAlign w:val="center"/>
          </w:tcPr>
          <w:p w14:paraId="37EA5FD7">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sz w:val="24"/>
                <w:szCs w:val="24"/>
              </w:rPr>
              <w:t>合同履行时间</w:t>
            </w:r>
          </w:p>
        </w:tc>
        <w:tc>
          <w:tcPr>
            <w:tcW w:w="1108" w:type="dxa"/>
            <w:tcBorders>
              <w:right w:val="single" w:color="auto" w:sz="4" w:space="0"/>
            </w:tcBorders>
            <w:shd w:val="clear" w:color="auto" w:fill="auto"/>
            <w:vAlign w:val="center"/>
          </w:tcPr>
          <w:p w14:paraId="61281CD2">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kern w:val="2"/>
                <w:sz w:val="24"/>
                <w:szCs w:val="24"/>
                <w:lang w:val="en-US" w:eastAsia="zh-CN" w:bidi="ar-SA"/>
              </w:rPr>
            </w:pPr>
            <w:r>
              <w:rPr>
                <w:rFonts w:hint="eastAsia" w:cs="宋体"/>
                <w:sz w:val="24"/>
                <w:szCs w:val="24"/>
                <w:lang w:val="en-US" w:eastAsia="zh-CN"/>
              </w:rPr>
              <w:t>在本项目中承担职责</w:t>
            </w:r>
          </w:p>
        </w:tc>
        <w:tc>
          <w:tcPr>
            <w:tcW w:w="865" w:type="dxa"/>
            <w:tcBorders>
              <w:left w:val="single" w:color="auto" w:sz="4" w:space="0"/>
            </w:tcBorders>
            <w:shd w:val="clear" w:color="auto" w:fill="auto"/>
            <w:vAlign w:val="center"/>
          </w:tcPr>
          <w:p w14:paraId="5BBE245B">
            <w:pPr>
              <w:pageBreakBefore w:val="0"/>
              <w:kinsoku/>
              <w:wordWrap/>
              <w:overflowPunct/>
              <w:topLinePunct w:val="0"/>
              <w:autoSpaceDE/>
              <w:autoSpaceDN/>
              <w:bidi w:val="0"/>
              <w:spacing w:line="400" w:lineRule="exact"/>
              <w:jc w:val="center"/>
              <w:textAlignment w:val="auto"/>
              <w:outlineLvl w:val="9"/>
              <w:rPr>
                <w:rFonts w:hint="default" w:ascii="Times New Roman" w:hAnsi="Times New Roman" w:eastAsia="宋体" w:cs="宋体"/>
                <w:kern w:val="2"/>
                <w:sz w:val="24"/>
                <w:szCs w:val="24"/>
                <w:lang w:val="en-US" w:eastAsia="zh-CN" w:bidi="ar-SA"/>
              </w:rPr>
            </w:pPr>
            <w:r>
              <w:rPr>
                <w:rFonts w:hint="eastAsia" w:ascii="Times New Roman" w:hAnsi="Times New Roman" w:eastAsia="宋体" w:cs="宋体"/>
                <w:sz w:val="24"/>
                <w:szCs w:val="24"/>
              </w:rPr>
              <w:t>合同金额</w:t>
            </w:r>
          </w:p>
        </w:tc>
        <w:tc>
          <w:tcPr>
            <w:tcW w:w="865" w:type="dxa"/>
            <w:tcBorders>
              <w:left w:val="single" w:color="auto" w:sz="4" w:space="0"/>
            </w:tcBorders>
            <w:vAlign w:val="center"/>
          </w:tcPr>
          <w:p w14:paraId="695C5293">
            <w:pPr>
              <w:pageBreakBefore w:val="0"/>
              <w:kinsoku/>
              <w:wordWrap/>
              <w:overflowPunct/>
              <w:topLinePunct w:val="0"/>
              <w:autoSpaceDE/>
              <w:autoSpaceDN/>
              <w:bidi w:val="0"/>
              <w:spacing w:line="400" w:lineRule="exact"/>
              <w:jc w:val="center"/>
              <w:textAlignment w:val="auto"/>
              <w:outlineLvl w:val="9"/>
              <w:rPr>
                <w:rFonts w:hint="eastAsia" w:ascii="Times New Roman" w:hAnsi="Times New Roman" w:eastAsia="宋体" w:cs="宋体"/>
                <w:sz w:val="24"/>
                <w:szCs w:val="24"/>
                <w:lang w:val="en-US" w:eastAsia="zh-CN"/>
              </w:rPr>
            </w:pPr>
            <w:r>
              <w:rPr>
                <w:rFonts w:hint="eastAsia" w:cs="宋体"/>
                <w:sz w:val="24"/>
                <w:szCs w:val="24"/>
                <w:lang w:val="en-US" w:eastAsia="zh-CN"/>
              </w:rPr>
              <w:t>备注</w:t>
            </w:r>
          </w:p>
        </w:tc>
      </w:tr>
      <w:tr w14:paraId="08B63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6" w:type="dxa"/>
            <w:vAlign w:val="center"/>
          </w:tcPr>
          <w:p w14:paraId="40C80281">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w:t>
            </w:r>
          </w:p>
        </w:tc>
        <w:tc>
          <w:tcPr>
            <w:tcW w:w="1062" w:type="dxa"/>
            <w:vAlign w:val="center"/>
          </w:tcPr>
          <w:p w14:paraId="5C6B84DE">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50" w:type="dxa"/>
            <w:vAlign w:val="center"/>
          </w:tcPr>
          <w:p w14:paraId="2A3F08E2">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41" w:type="dxa"/>
            <w:vAlign w:val="center"/>
          </w:tcPr>
          <w:p w14:paraId="4A521909">
            <w:pPr>
              <w:pageBreakBefore w:val="0"/>
              <w:kinsoku/>
              <w:wordWrap/>
              <w:overflowPunct/>
              <w:topLinePunct w:val="0"/>
              <w:autoSpaceDE/>
              <w:autoSpaceDN/>
              <w:bidi w:val="0"/>
              <w:spacing w:line="500" w:lineRule="exact"/>
              <w:jc w:val="center"/>
              <w:textAlignment w:val="auto"/>
              <w:outlineLvl w:val="9"/>
              <w:rPr>
                <w:rFonts w:hint="default" w:ascii="Times New Roman" w:hAnsi="Times New Roman" w:eastAsia="宋体" w:cs="宋体"/>
                <w:sz w:val="24"/>
                <w:szCs w:val="24"/>
                <w:lang w:val="en-US" w:eastAsia="zh-CN"/>
              </w:rPr>
            </w:pPr>
            <w:r>
              <w:rPr>
                <w:rFonts w:hint="eastAsia" w:cs="宋体"/>
                <w:sz w:val="24"/>
                <w:szCs w:val="24"/>
                <w:lang w:val="en-US" w:eastAsia="zh-CN"/>
              </w:rPr>
              <w:t>例如：生命健康行业。项目主营小分子靶向创新药研发</w:t>
            </w:r>
          </w:p>
        </w:tc>
        <w:tc>
          <w:tcPr>
            <w:tcW w:w="1155" w:type="dxa"/>
            <w:vAlign w:val="center"/>
          </w:tcPr>
          <w:p w14:paraId="198D630A">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20" w:type="dxa"/>
            <w:vAlign w:val="center"/>
          </w:tcPr>
          <w:p w14:paraId="48D3B949">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10" w:type="dxa"/>
            <w:vAlign w:val="center"/>
          </w:tcPr>
          <w:p w14:paraId="09E25E19">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08" w:type="dxa"/>
            <w:tcBorders>
              <w:right w:val="single" w:color="auto" w:sz="4" w:space="0"/>
            </w:tcBorders>
            <w:vAlign w:val="center"/>
          </w:tcPr>
          <w:p w14:paraId="5F9C3693">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4414481D">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10D7480A">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14:paraId="1057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6" w:type="dxa"/>
            <w:vAlign w:val="center"/>
          </w:tcPr>
          <w:p w14:paraId="06DC46A2">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w:t>
            </w:r>
          </w:p>
        </w:tc>
        <w:tc>
          <w:tcPr>
            <w:tcW w:w="1062" w:type="dxa"/>
            <w:vAlign w:val="center"/>
          </w:tcPr>
          <w:p w14:paraId="582557F5">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50" w:type="dxa"/>
            <w:vAlign w:val="center"/>
          </w:tcPr>
          <w:p w14:paraId="2B2F5A49">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41" w:type="dxa"/>
            <w:vAlign w:val="center"/>
          </w:tcPr>
          <w:p w14:paraId="4712028B">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55" w:type="dxa"/>
            <w:vAlign w:val="center"/>
          </w:tcPr>
          <w:p w14:paraId="07EE3D16">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20" w:type="dxa"/>
            <w:vAlign w:val="center"/>
          </w:tcPr>
          <w:p w14:paraId="0AF4D60F">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10" w:type="dxa"/>
            <w:vAlign w:val="center"/>
          </w:tcPr>
          <w:p w14:paraId="1B55E40A">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08" w:type="dxa"/>
            <w:tcBorders>
              <w:right w:val="single" w:color="auto" w:sz="4" w:space="0"/>
            </w:tcBorders>
            <w:vAlign w:val="center"/>
          </w:tcPr>
          <w:p w14:paraId="53ED877B">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29FDA6CB">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326930F3">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14:paraId="448EA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6" w:type="dxa"/>
            <w:vAlign w:val="center"/>
          </w:tcPr>
          <w:p w14:paraId="228F2F5B">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w:t>
            </w:r>
          </w:p>
        </w:tc>
        <w:tc>
          <w:tcPr>
            <w:tcW w:w="1062" w:type="dxa"/>
            <w:vAlign w:val="center"/>
          </w:tcPr>
          <w:p w14:paraId="4F138510">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50" w:type="dxa"/>
            <w:vAlign w:val="center"/>
          </w:tcPr>
          <w:p w14:paraId="6C3E4943">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41" w:type="dxa"/>
            <w:vAlign w:val="center"/>
          </w:tcPr>
          <w:p w14:paraId="0310EFCA">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55" w:type="dxa"/>
            <w:vAlign w:val="center"/>
          </w:tcPr>
          <w:p w14:paraId="61B2F799">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20" w:type="dxa"/>
            <w:vAlign w:val="center"/>
          </w:tcPr>
          <w:p w14:paraId="11F5A577">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10" w:type="dxa"/>
            <w:vAlign w:val="center"/>
          </w:tcPr>
          <w:p w14:paraId="1D75B583">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08" w:type="dxa"/>
            <w:tcBorders>
              <w:right w:val="single" w:color="auto" w:sz="4" w:space="0"/>
            </w:tcBorders>
            <w:vAlign w:val="center"/>
          </w:tcPr>
          <w:p w14:paraId="3AD8BDCF">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4315B475">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75C4EC64">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14:paraId="4C2F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6" w:type="dxa"/>
            <w:vAlign w:val="center"/>
          </w:tcPr>
          <w:p w14:paraId="114E584A">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w:t>
            </w:r>
          </w:p>
        </w:tc>
        <w:tc>
          <w:tcPr>
            <w:tcW w:w="1062" w:type="dxa"/>
            <w:vAlign w:val="center"/>
          </w:tcPr>
          <w:p w14:paraId="55C2F338">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50" w:type="dxa"/>
            <w:vAlign w:val="center"/>
          </w:tcPr>
          <w:p w14:paraId="124BBE00">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41" w:type="dxa"/>
            <w:vAlign w:val="center"/>
          </w:tcPr>
          <w:p w14:paraId="37C9AE1B">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55" w:type="dxa"/>
            <w:vAlign w:val="center"/>
          </w:tcPr>
          <w:p w14:paraId="08E73F63">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20" w:type="dxa"/>
            <w:vAlign w:val="center"/>
          </w:tcPr>
          <w:p w14:paraId="7861D133">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10" w:type="dxa"/>
            <w:vAlign w:val="center"/>
          </w:tcPr>
          <w:p w14:paraId="750BABC1">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08" w:type="dxa"/>
            <w:tcBorders>
              <w:right w:val="single" w:color="auto" w:sz="4" w:space="0"/>
            </w:tcBorders>
            <w:vAlign w:val="center"/>
          </w:tcPr>
          <w:p w14:paraId="396427F8">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728142BD">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2C1F63E2">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14:paraId="26059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6" w:type="dxa"/>
            <w:vAlign w:val="center"/>
          </w:tcPr>
          <w:p w14:paraId="409385D8">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5</w:t>
            </w:r>
          </w:p>
        </w:tc>
        <w:tc>
          <w:tcPr>
            <w:tcW w:w="1062" w:type="dxa"/>
            <w:vAlign w:val="center"/>
          </w:tcPr>
          <w:p w14:paraId="0DA841D8">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50" w:type="dxa"/>
            <w:vAlign w:val="center"/>
          </w:tcPr>
          <w:p w14:paraId="24DC4BAD">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41" w:type="dxa"/>
            <w:vAlign w:val="center"/>
          </w:tcPr>
          <w:p w14:paraId="60EC6174">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55" w:type="dxa"/>
            <w:vAlign w:val="center"/>
          </w:tcPr>
          <w:p w14:paraId="3894FBAE">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20" w:type="dxa"/>
            <w:vAlign w:val="center"/>
          </w:tcPr>
          <w:p w14:paraId="1DD27CDC">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10" w:type="dxa"/>
            <w:vAlign w:val="center"/>
          </w:tcPr>
          <w:p w14:paraId="41E08ABA">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08" w:type="dxa"/>
            <w:tcBorders>
              <w:right w:val="single" w:color="auto" w:sz="4" w:space="0"/>
            </w:tcBorders>
            <w:vAlign w:val="center"/>
          </w:tcPr>
          <w:p w14:paraId="43E7C634">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1E46F2BB">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15BDF748">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r w14:paraId="7BD5F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6" w:type="dxa"/>
            <w:vAlign w:val="center"/>
          </w:tcPr>
          <w:p w14:paraId="377B30DE">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1062" w:type="dxa"/>
            <w:vAlign w:val="center"/>
          </w:tcPr>
          <w:p w14:paraId="22029B98">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50" w:type="dxa"/>
            <w:vAlign w:val="center"/>
          </w:tcPr>
          <w:p w14:paraId="785E2E90">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41" w:type="dxa"/>
            <w:vAlign w:val="center"/>
          </w:tcPr>
          <w:p w14:paraId="12546E93">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55" w:type="dxa"/>
            <w:vAlign w:val="center"/>
          </w:tcPr>
          <w:p w14:paraId="28D79158">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320" w:type="dxa"/>
            <w:vAlign w:val="center"/>
          </w:tcPr>
          <w:p w14:paraId="3AFD9A9C">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10" w:type="dxa"/>
            <w:vAlign w:val="center"/>
          </w:tcPr>
          <w:p w14:paraId="36689CDC">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1108" w:type="dxa"/>
            <w:tcBorders>
              <w:right w:val="single" w:color="auto" w:sz="4" w:space="0"/>
            </w:tcBorders>
            <w:vAlign w:val="center"/>
          </w:tcPr>
          <w:p w14:paraId="122E5FB6">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448E0289">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c>
          <w:tcPr>
            <w:tcW w:w="865" w:type="dxa"/>
            <w:tcBorders>
              <w:left w:val="single" w:color="auto" w:sz="4" w:space="0"/>
            </w:tcBorders>
            <w:vAlign w:val="center"/>
          </w:tcPr>
          <w:p w14:paraId="071ADC8B">
            <w:pPr>
              <w:pageBreakBefore w:val="0"/>
              <w:kinsoku/>
              <w:wordWrap/>
              <w:overflowPunct/>
              <w:topLinePunct w:val="0"/>
              <w:autoSpaceDE/>
              <w:autoSpaceDN/>
              <w:bidi w:val="0"/>
              <w:spacing w:line="500" w:lineRule="exact"/>
              <w:jc w:val="center"/>
              <w:textAlignment w:val="auto"/>
              <w:outlineLvl w:val="9"/>
              <w:rPr>
                <w:rFonts w:hint="eastAsia" w:ascii="Times New Roman" w:hAnsi="Times New Roman" w:eastAsia="宋体" w:cs="宋体"/>
                <w:sz w:val="24"/>
                <w:szCs w:val="24"/>
              </w:rPr>
            </w:pPr>
          </w:p>
        </w:tc>
      </w:tr>
    </w:tbl>
    <w:p w14:paraId="05954EF1">
      <w:pPr>
        <w:pageBreakBefore w:val="0"/>
        <w:kinsoku/>
        <w:wordWrap/>
        <w:overflowPunct/>
        <w:topLinePunct w:val="0"/>
        <w:autoSpaceDE/>
        <w:autoSpaceDN/>
        <w:bidi w:val="0"/>
        <w:spacing w:line="500" w:lineRule="exact"/>
        <w:jc w:val="left"/>
        <w:textAlignment w:val="auto"/>
        <w:outlineLvl w:val="9"/>
        <w:rPr>
          <w:rFonts w:ascii="Times New Roman" w:hAnsi="Times New Roman" w:cs="宋体"/>
          <w:b/>
          <w:bCs/>
          <w:sz w:val="24"/>
          <w:szCs w:val="24"/>
        </w:rPr>
      </w:pPr>
      <w:r>
        <w:rPr>
          <w:rFonts w:hint="eastAsia" w:ascii="Times New Roman" w:hAnsi="Times New Roman" w:eastAsia="宋体" w:cs="宋体"/>
          <w:b/>
          <w:bCs/>
          <w:sz w:val="24"/>
          <w:szCs w:val="24"/>
        </w:rPr>
        <w:t>注：</w:t>
      </w:r>
      <w:r>
        <w:rPr>
          <w:rFonts w:hint="eastAsia" w:cs="宋体"/>
          <w:b/>
          <w:bCs/>
          <w:sz w:val="24"/>
          <w:szCs w:val="24"/>
          <w:lang w:val="en-US" w:eastAsia="zh-CN"/>
        </w:rPr>
        <w:t>1.证明材料须是拟服务团队成员的2022年1月1日以来股权直投项目法律尽调业绩，需</w:t>
      </w:r>
      <w:r>
        <w:rPr>
          <w:rFonts w:hint="eastAsia" w:cs="宋体"/>
          <w:b/>
          <w:bCs/>
          <w:sz w:val="24"/>
          <w:szCs w:val="24"/>
        </w:rPr>
        <w:t>提供业绩的合同复印件、报告复印件（首页及盖章页即可）作为业绩证明材料</w:t>
      </w:r>
      <w:r>
        <w:rPr>
          <w:rFonts w:hint="eastAsia" w:cs="宋体"/>
          <w:b/>
          <w:bCs/>
          <w:sz w:val="24"/>
          <w:szCs w:val="24"/>
          <w:lang w:val="en-US" w:eastAsia="zh-CN"/>
        </w:rPr>
        <w:t>；</w:t>
      </w:r>
      <w:r>
        <w:rPr>
          <w:rFonts w:hint="eastAsia" w:ascii="Times New Roman" w:hAnsi="Times New Roman" w:cs="宋体"/>
          <w:b/>
          <w:bCs/>
          <w:sz w:val="24"/>
          <w:szCs w:val="24"/>
        </w:rPr>
        <w:t>2.本表加盖公章。</w:t>
      </w:r>
    </w:p>
    <w:p w14:paraId="6E418986">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b/>
          <w:bCs/>
          <w:sz w:val="24"/>
          <w:szCs w:val="24"/>
        </w:rPr>
      </w:pPr>
    </w:p>
    <w:p w14:paraId="2C2F9F8C">
      <w:pPr>
        <w:pageBreakBefore w:val="0"/>
        <w:widowControl/>
        <w:kinsoku/>
        <w:wordWrap/>
        <w:overflowPunct/>
        <w:topLinePunct w:val="0"/>
        <w:autoSpaceDE/>
        <w:autoSpaceDN/>
        <w:bidi w:val="0"/>
        <w:spacing w:line="500" w:lineRule="exact"/>
        <w:textAlignment w:val="auto"/>
        <w:outlineLvl w:val="9"/>
        <w:rPr>
          <w:rFonts w:ascii="Times New Roman" w:hAnsi="Times New Roman" w:eastAsia="黑体"/>
          <w:sz w:val="24"/>
          <w:szCs w:val="24"/>
        </w:rPr>
      </w:pPr>
      <w:r>
        <w:rPr>
          <w:rFonts w:ascii="Times New Roman" w:hAnsi="Times New Roman" w:eastAsia="黑体"/>
          <w:sz w:val="24"/>
          <w:szCs w:val="24"/>
        </w:rPr>
        <w:br w:type="page"/>
      </w:r>
    </w:p>
    <w:p w14:paraId="15A1C57F">
      <w:pPr>
        <w:keepNext/>
        <w:keepLines/>
        <w:pageBreakBefore w:val="0"/>
        <w:kinsoku/>
        <w:wordWrap/>
        <w:overflowPunct/>
        <w:topLinePunct w:val="0"/>
        <w:autoSpaceDE/>
        <w:autoSpaceDN/>
        <w:bidi w:val="0"/>
        <w:spacing w:after="312" w:afterLines="100" w:line="500" w:lineRule="exact"/>
        <w:jc w:val="center"/>
        <w:textAlignment w:val="auto"/>
        <w:outlineLvl w:val="9"/>
        <w:rPr>
          <w:rFonts w:ascii="Times New Roman" w:hAnsi="Times New Roman" w:eastAsia="仿宋_GB2312" w:cs="仿宋_GB2312"/>
          <w:sz w:val="28"/>
          <w:szCs w:val="28"/>
        </w:rPr>
      </w:pPr>
      <w:bookmarkStart w:id="101" w:name="_Toc6007_WPSOffice_Level1"/>
      <w:bookmarkStart w:id="102" w:name="_Toc12390"/>
      <w:bookmarkStart w:id="103" w:name="_Toc24807_WPSOffice_Level1"/>
      <w:bookmarkStart w:id="104" w:name="_Toc23609"/>
      <w:bookmarkStart w:id="105" w:name="_Toc7937"/>
      <w:bookmarkStart w:id="106" w:name="_Toc7228"/>
      <w:bookmarkStart w:id="107" w:name="_Toc588"/>
      <w:bookmarkStart w:id="108" w:name="_Toc3608_WPSOffice_Level1"/>
      <w:bookmarkStart w:id="109" w:name="_Toc1212"/>
      <w:bookmarkStart w:id="110" w:name="_Toc21749_WPSOffice_Level1"/>
      <w:bookmarkStart w:id="111" w:name="_Toc17313"/>
      <w:r>
        <w:rPr>
          <w:rFonts w:hint="eastAsia" w:ascii="Times New Roman" w:hAnsi="Times New Roman" w:eastAsia="黑体" w:cs="黑体"/>
          <w:bCs/>
          <w:kern w:val="44"/>
          <w:sz w:val="28"/>
          <w:szCs w:val="28"/>
        </w:rPr>
        <w:t>九、保密承诺函</w:t>
      </w:r>
      <w:bookmarkEnd w:id="101"/>
      <w:bookmarkEnd w:id="102"/>
      <w:bookmarkEnd w:id="103"/>
      <w:bookmarkEnd w:id="104"/>
      <w:bookmarkEnd w:id="105"/>
      <w:bookmarkEnd w:id="106"/>
      <w:bookmarkEnd w:id="107"/>
    </w:p>
    <w:p w14:paraId="3E9DDD27">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致：安徽省高新技术产业投资有限公司</w:t>
      </w:r>
    </w:p>
    <w:p w14:paraId="5D0156D9">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我方</w:t>
      </w:r>
      <w:r>
        <w:rPr>
          <w:rFonts w:hint="eastAsia" w:ascii="Times New Roman" w:hAnsi="Times New Roman" w:eastAsia="宋体" w:cs="宋体"/>
          <w:sz w:val="24"/>
          <w:szCs w:val="24"/>
          <w:u w:val="single"/>
        </w:rPr>
        <w:t xml:space="preserve">  </w:t>
      </w:r>
      <w:r>
        <w:rPr>
          <w:rFonts w:hint="eastAsia" w:cs="宋体"/>
          <w:sz w:val="24"/>
          <w:szCs w:val="24"/>
          <w:u w:val="single"/>
          <w:lang w:val="en-US" w:eastAsia="zh-CN"/>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已详细阅读了</w:t>
      </w:r>
      <w:r>
        <w:rPr>
          <w:rFonts w:hint="eastAsia" w:cs="宋体"/>
          <w:sz w:val="24"/>
          <w:szCs w:val="24"/>
          <w:lang w:val="en-US" w:eastAsia="zh-CN"/>
        </w:rPr>
        <w:t>股权直投项目法律</w:t>
      </w:r>
      <w:r>
        <w:rPr>
          <w:rFonts w:hint="eastAsia" w:ascii="Times New Roman" w:hAnsi="Times New Roman" w:eastAsia="宋体" w:cs="宋体"/>
          <w:sz w:val="24"/>
          <w:szCs w:val="24"/>
        </w:rPr>
        <w:t>尽调机构选聘项目</w:t>
      </w:r>
      <w:r>
        <w:rPr>
          <w:rFonts w:hint="eastAsia" w:cs="宋体"/>
          <w:sz w:val="24"/>
          <w:szCs w:val="24"/>
          <w:lang w:val="en-US" w:eastAsia="zh-CN"/>
        </w:rPr>
        <w:t>询比采购</w:t>
      </w:r>
      <w:r>
        <w:rPr>
          <w:rFonts w:hint="eastAsia" w:ascii="Times New Roman" w:hAnsi="Times New Roman" w:eastAsia="宋体" w:cs="宋体"/>
          <w:sz w:val="24"/>
          <w:szCs w:val="24"/>
        </w:rPr>
        <w:t>文件，我公司愿意参加此次</w:t>
      </w:r>
      <w:r>
        <w:rPr>
          <w:rFonts w:hint="eastAsia" w:cs="宋体"/>
          <w:sz w:val="24"/>
          <w:szCs w:val="24"/>
          <w:lang w:val="en-US" w:eastAsia="zh-CN"/>
        </w:rPr>
        <w:t>询比</w:t>
      </w:r>
      <w:r>
        <w:rPr>
          <w:rFonts w:hint="eastAsia" w:ascii="Times New Roman" w:hAnsi="Times New Roman" w:eastAsia="宋体" w:cs="宋体"/>
          <w:sz w:val="24"/>
          <w:szCs w:val="24"/>
        </w:rPr>
        <w:t>项目，并作出如下承诺：</w:t>
      </w:r>
    </w:p>
    <w:p w14:paraId="2DAF679A">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一、对</w:t>
      </w:r>
      <w:r>
        <w:rPr>
          <w:rFonts w:hint="eastAsia" w:cs="宋体"/>
          <w:sz w:val="24"/>
          <w:szCs w:val="24"/>
          <w:lang w:val="en-US" w:eastAsia="zh-CN"/>
        </w:rPr>
        <w:t>询比采购</w:t>
      </w:r>
      <w:r>
        <w:rPr>
          <w:rFonts w:hint="eastAsia" w:ascii="Times New Roman" w:hAnsi="Times New Roman" w:eastAsia="宋体" w:cs="宋体"/>
          <w:sz w:val="24"/>
          <w:szCs w:val="24"/>
        </w:rPr>
        <w:t>文件中的相关要求，以及此次采购过程中所发生的任何材料（包括文字及非文字资料）等负责保密。</w:t>
      </w:r>
    </w:p>
    <w:p w14:paraId="5C9552B4">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二、保证不将本</w:t>
      </w:r>
      <w:r>
        <w:rPr>
          <w:rFonts w:hint="eastAsia" w:cs="宋体"/>
          <w:sz w:val="24"/>
          <w:szCs w:val="24"/>
          <w:lang w:val="en-US" w:eastAsia="zh-CN"/>
        </w:rPr>
        <w:t>询比采购</w:t>
      </w:r>
      <w:r>
        <w:rPr>
          <w:rFonts w:hint="eastAsia" w:ascii="Times New Roman" w:hAnsi="Times New Roman" w:eastAsia="宋体" w:cs="宋体"/>
          <w:sz w:val="24"/>
          <w:szCs w:val="24"/>
        </w:rPr>
        <w:t>文件文件中需求、标准及采购过程中所发生的任何材料（包括文字及非文字资料）等复印、泄漏、外传或</w:t>
      </w:r>
      <w:r>
        <w:rPr>
          <w:rFonts w:hint="eastAsia" w:cs="宋体"/>
          <w:sz w:val="24"/>
          <w:szCs w:val="24"/>
          <w:lang w:val="en-US" w:eastAsia="zh-CN"/>
        </w:rPr>
        <w:t>发生</w:t>
      </w:r>
      <w:r>
        <w:rPr>
          <w:rFonts w:hint="eastAsia" w:ascii="Times New Roman" w:hAnsi="Times New Roman" w:eastAsia="宋体" w:cs="宋体"/>
          <w:sz w:val="24"/>
          <w:szCs w:val="24"/>
        </w:rPr>
        <w:t>任何泄漏安徽省高新技术产业投资有限公司和本项目其他相关单位的机密信息</w:t>
      </w:r>
      <w:r>
        <w:rPr>
          <w:rFonts w:hint="eastAsia" w:cs="宋体"/>
          <w:sz w:val="24"/>
          <w:szCs w:val="24"/>
          <w:lang w:val="en-US" w:eastAsia="zh-CN"/>
        </w:rPr>
        <w:t>的行为</w:t>
      </w:r>
      <w:r>
        <w:rPr>
          <w:rFonts w:hint="eastAsia" w:ascii="Times New Roman" w:hAnsi="Times New Roman" w:eastAsia="宋体" w:cs="宋体"/>
          <w:sz w:val="24"/>
          <w:szCs w:val="24"/>
        </w:rPr>
        <w:t>；保证不发生任何侵犯安徽省高新技术产业投资有限公司知识产权的行为；保证不将上述任何相关内容透漏给本公司内非本项目相关人员。</w:t>
      </w:r>
    </w:p>
    <w:p w14:paraId="78D446F0">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三、保证不将上述任何相关内容泄露给第三方或用于除本次采购外其它用途。</w:t>
      </w:r>
    </w:p>
    <w:p w14:paraId="5A9C59B6">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p>
    <w:p w14:paraId="2010EE8A">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p>
    <w:p w14:paraId="23560820">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p>
    <w:p w14:paraId="1F85B3B5">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p>
    <w:p w14:paraId="0819189E">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投标人：（盖单位章）</w:t>
      </w:r>
    </w:p>
    <w:p w14:paraId="333401D3">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法定代表人或授权代理人：（签字或盖章）</w:t>
      </w:r>
    </w:p>
    <w:p w14:paraId="460A34AB">
      <w:pPr>
        <w:pageBreakBefore w:val="0"/>
        <w:kinsoku/>
        <w:wordWrap/>
        <w:overflowPunct/>
        <w:topLinePunct w:val="0"/>
        <w:autoSpaceDE/>
        <w:autoSpaceDN/>
        <w:bidi w:val="0"/>
        <w:spacing w:line="500" w:lineRule="exact"/>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地址：</w:t>
      </w:r>
    </w:p>
    <w:p w14:paraId="0B158E60">
      <w:pPr>
        <w:pageBreakBefore w:val="0"/>
        <w:kinsoku/>
        <w:wordWrap/>
        <w:overflowPunct/>
        <w:topLinePunct w:val="0"/>
        <w:autoSpaceDE/>
        <w:autoSpaceDN/>
        <w:bidi w:val="0"/>
        <w:spacing w:line="500" w:lineRule="exact"/>
        <w:ind w:firstLine="48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日期：    年  月  日</w:t>
      </w:r>
    </w:p>
    <w:p w14:paraId="34B91237">
      <w:pPr>
        <w:pStyle w:val="2"/>
        <w:pageBreakBefore w:val="0"/>
        <w:kinsoku/>
        <w:wordWrap/>
        <w:overflowPunct/>
        <w:topLinePunct w:val="0"/>
        <w:autoSpaceDE/>
        <w:autoSpaceDN/>
        <w:bidi w:val="0"/>
        <w:spacing w:line="500" w:lineRule="exact"/>
        <w:ind w:firstLine="480"/>
        <w:textAlignment w:val="auto"/>
        <w:outlineLvl w:val="9"/>
        <w:rPr>
          <w:rFonts w:hint="eastAsia" w:ascii="Times New Roman" w:hAnsi="Times New Roman"/>
          <w:sz w:val="24"/>
          <w:szCs w:val="24"/>
        </w:rPr>
      </w:pPr>
    </w:p>
    <w:p w14:paraId="0A59C3D2">
      <w:pPr>
        <w:pStyle w:val="2"/>
        <w:pageBreakBefore w:val="0"/>
        <w:kinsoku/>
        <w:wordWrap/>
        <w:overflowPunct/>
        <w:topLinePunct w:val="0"/>
        <w:autoSpaceDE/>
        <w:autoSpaceDN/>
        <w:bidi w:val="0"/>
        <w:spacing w:line="500" w:lineRule="exact"/>
        <w:ind w:firstLine="480"/>
        <w:textAlignment w:val="auto"/>
        <w:outlineLvl w:val="9"/>
        <w:rPr>
          <w:rFonts w:hint="eastAsia" w:ascii="Times New Roman" w:hAnsi="Times New Roman"/>
          <w:sz w:val="24"/>
          <w:szCs w:val="24"/>
        </w:rPr>
      </w:pPr>
    </w:p>
    <w:p w14:paraId="181BB9D7">
      <w:pPr>
        <w:pStyle w:val="2"/>
        <w:pageBreakBefore w:val="0"/>
        <w:kinsoku/>
        <w:wordWrap/>
        <w:overflowPunct/>
        <w:topLinePunct w:val="0"/>
        <w:autoSpaceDE/>
        <w:autoSpaceDN/>
        <w:bidi w:val="0"/>
        <w:spacing w:line="500" w:lineRule="exact"/>
        <w:ind w:firstLine="480"/>
        <w:textAlignment w:val="auto"/>
        <w:outlineLvl w:val="9"/>
        <w:rPr>
          <w:rFonts w:hint="eastAsia" w:ascii="Times New Roman" w:hAnsi="Times New Roman"/>
          <w:sz w:val="24"/>
          <w:szCs w:val="24"/>
        </w:rPr>
      </w:pPr>
    </w:p>
    <w:p w14:paraId="05D192DD">
      <w:pPr>
        <w:pStyle w:val="2"/>
        <w:pageBreakBefore w:val="0"/>
        <w:kinsoku/>
        <w:wordWrap/>
        <w:overflowPunct/>
        <w:topLinePunct w:val="0"/>
        <w:autoSpaceDE/>
        <w:autoSpaceDN/>
        <w:bidi w:val="0"/>
        <w:spacing w:line="500" w:lineRule="exact"/>
        <w:ind w:firstLine="480"/>
        <w:textAlignment w:val="auto"/>
        <w:outlineLvl w:val="9"/>
        <w:rPr>
          <w:rFonts w:hint="eastAsia" w:ascii="Times New Roman" w:hAnsi="Times New Roman"/>
          <w:sz w:val="24"/>
          <w:szCs w:val="24"/>
        </w:rPr>
      </w:pPr>
    </w:p>
    <w:p w14:paraId="58FE387D">
      <w:pPr>
        <w:pStyle w:val="2"/>
        <w:pageBreakBefore w:val="0"/>
        <w:kinsoku/>
        <w:wordWrap/>
        <w:overflowPunct/>
        <w:topLinePunct w:val="0"/>
        <w:autoSpaceDE/>
        <w:autoSpaceDN/>
        <w:bidi w:val="0"/>
        <w:spacing w:line="500" w:lineRule="exact"/>
        <w:ind w:firstLine="480"/>
        <w:textAlignment w:val="auto"/>
        <w:outlineLvl w:val="9"/>
        <w:rPr>
          <w:rFonts w:hint="eastAsia" w:ascii="Times New Roman" w:hAnsi="Times New Roman"/>
          <w:sz w:val="24"/>
          <w:szCs w:val="24"/>
        </w:rPr>
      </w:pPr>
    </w:p>
    <w:p w14:paraId="099B9F5D">
      <w:pPr>
        <w:pageBreakBefore w:val="0"/>
        <w:kinsoku/>
        <w:wordWrap/>
        <w:overflowPunct/>
        <w:topLinePunct w:val="0"/>
        <w:autoSpaceDE/>
        <w:autoSpaceDN/>
        <w:bidi w:val="0"/>
        <w:spacing w:before="312" w:beforeLines="100" w:after="312" w:afterLines="100" w:line="500" w:lineRule="exact"/>
        <w:jc w:val="center"/>
        <w:textAlignment w:val="auto"/>
        <w:outlineLvl w:val="9"/>
        <w:rPr>
          <w:rFonts w:ascii="Times New Roman" w:hAnsi="Times New Roman" w:eastAsia="黑体"/>
          <w:sz w:val="28"/>
          <w:szCs w:val="28"/>
        </w:rPr>
      </w:pPr>
      <w:r>
        <w:rPr>
          <w:rFonts w:hint="eastAsia" w:eastAsia="黑体"/>
          <w:sz w:val="28"/>
          <w:szCs w:val="28"/>
          <w:lang w:val="en-US" w:eastAsia="zh-CN"/>
        </w:rPr>
        <w:t>九</w:t>
      </w:r>
      <w:r>
        <w:rPr>
          <w:rFonts w:hint="eastAsia" w:ascii="Times New Roman" w:hAnsi="Times New Roman" w:eastAsia="黑体"/>
          <w:sz w:val="28"/>
          <w:szCs w:val="28"/>
          <w:lang w:val="en-US" w:eastAsia="zh-CN"/>
        </w:rPr>
        <w:t>、</w:t>
      </w:r>
      <w:r>
        <w:rPr>
          <w:rFonts w:hint="eastAsia" w:ascii="Times New Roman" w:hAnsi="Times New Roman" w:eastAsia="黑体"/>
          <w:sz w:val="28"/>
          <w:szCs w:val="28"/>
        </w:rPr>
        <w:t>其他资料</w:t>
      </w:r>
      <w:bookmarkEnd w:id="108"/>
      <w:bookmarkEnd w:id="109"/>
      <w:bookmarkEnd w:id="110"/>
      <w:bookmarkEnd w:id="111"/>
    </w:p>
    <w:p w14:paraId="5460ECCB">
      <w:pPr>
        <w:pageBreakBefore w:val="0"/>
        <w:kinsoku/>
        <w:wordWrap/>
        <w:overflowPunct/>
        <w:topLinePunct w:val="0"/>
        <w:autoSpaceDE/>
        <w:autoSpaceDN/>
        <w:bidi w:val="0"/>
        <w:spacing w:line="500" w:lineRule="exact"/>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w:t>
      </w:r>
      <w:r>
        <w:rPr>
          <w:rFonts w:hint="eastAsia" w:cs="宋体"/>
          <w:sz w:val="24"/>
          <w:szCs w:val="24"/>
          <w:lang w:val="en-US" w:eastAsia="zh-CN"/>
        </w:rPr>
        <w:t>供应商</w:t>
      </w:r>
      <w:r>
        <w:rPr>
          <w:rFonts w:hint="eastAsia" w:ascii="Times New Roman" w:hAnsi="Times New Roman" w:eastAsia="宋体" w:cs="宋体"/>
          <w:sz w:val="24"/>
          <w:szCs w:val="24"/>
        </w:rPr>
        <w:t>认为需要提交的其它证明材料）</w:t>
      </w:r>
    </w:p>
    <w:p w14:paraId="53F003AB">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3F431E72">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6F238E51">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753884F9">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662155A2">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028FEBDF">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400D031E">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568D12DC">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4DB3F57C">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5DF2DA36">
      <w:pPr>
        <w:pageBreakBefore w:val="0"/>
        <w:kinsoku/>
        <w:wordWrap/>
        <w:overflowPunct/>
        <w:topLinePunct w:val="0"/>
        <w:autoSpaceDE/>
        <w:autoSpaceDN/>
        <w:bidi w:val="0"/>
        <w:spacing w:before="468" w:beforeLines="150" w:line="500" w:lineRule="exact"/>
        <w:ind w:firstLine="1560" w:firstLineChars="650"/>
        <w:textAlignment w:val="auto"/>
        <w:outlineLvl w:val="9"/>
        <w:rPr>
          <w:rFonts w:ascii="Times New Roman" w:hAnsi="Times New Roman"/>
          <w:sz w:val="24"/>
          <w:szCs w:val="24"/>
        </w:rPr>
      </w:pPr>
    </w:p>
    <w:p w14:paraId="272A8575">
      <w:pPr>
        <w:pageBreakBefore w:val="0"/>
        <w:kinsoku/>
        <w:wordWrap/>
        <w:overflowPunct/>
        <w:topLinePunct w:val="0"/>
        <w:autoSpaceDE/>
        <w:autoSpaceDN/>
        <w:bidi w:val="0"/>
        <w:spacing w:before="468" w:beforeLines="150" w:after="312" w:afterLines="100" w:line="500" w:lineRule="exact"/>
        <w:textAlignment w:val="auto"/>
        <w:outlineLvl w:val="9"/>
        <w:rPr>
          <w:rFonts w:ascii="Times New Roman" w:hAnsi="Times New Roman"/>
          <w:sz w:val="24"/>
          <w:szCs w:val="24"/>
        </w:rPr>
      </w:pPr>
    </w:p>
    <w:sectPr>
      <w:footerReference r:id="rId12"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0843">
    <w:pPr>
      <w:spacing w:line="14" w:lineRule="auto"/>
      <w:rPr>
        <w:sz w:val="20"/>
        <w:szCs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1376C"/>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14:paraId="7331376C"/>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9934575</wp:posOffset>
              </wp:positionV>
              <wp:extent cx="107950" cy="1397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a:effectLst/>
                    </wps:spPr>
                    <wps:txbx>
                      <w:txbxContent>
                        <w:p w14:paraId="0C491899"/>
                      </w:txbxContent>
                    </wps:txbx>
                    <wps:bodyPr wrap="square" lIns="0" tIns="0" rIns="0" bIns="0" upright="1"/>
                  </wps:wsp>
                </a:graphicData>
              </a:graphic>
            </wp:anchor>
          </w:drawing>
        </mc:Choice>
        <mc:Fallback>
          <w:pict>
            <v:shape id="文本框 1" o:spid="_x0000_s1026" o:spt="202" type="#_x0000_t202" style="position:absolute;left:0pt;margin-left:293.45pt;margin-top:782.25pt;height:11pt;width:8.5pt;mso-position-horizontal-relative:page;mso-position-vertical-relative:page;z-index:-251657216;mso-width-relative:page;mso-height-relative:page;" filled="f" stroked="f" coordsize="21600,21600" o:gfxdata="UEsDBAoAAAAAAIdO4kAAAAAAAAAAAAAAAAAEAAAAZHJzL1BLAwQUAAAACACHTuJAGCNZp9kAAAAN&#10;AQAADwAAAGRycy9kb3ducmV2LnhtbE2PzU7DMBCE70i8g7VI3KhdIFYa4lQIwQkJkYYDRyd2E6vx&#10;OsTuD2/P9lSOO/NpdqZcn/zIDnaOLqCC5UIAs9gF47BX8NW83eXAYtJo9BjQKvi1EdbV9VWpCxOO&#10;WNvDJvWMQjAWWsGQ0lRwHrvBeh0XYbJI3jbMXic6556bWR8p3I/8XgjJvXZIHwY92ZfBdrvN3it4&#10;/sb61f18tJ/1tnZNsxL4LndK3d4sxROwZE/pAsO5PlWHijq1YY8mslFBlssVoWRk8jEDRogUDyS1&#10;ZymXGfCq5P9XVH9QSwMEFAAAAAgAh07iQNtGMfHSAQAAlwMAAA4AAABkcnMvZTJvRG9jLnhtbK1T&#10;zW7bMAy+D9g7CLovdlJkXYw4BYqgw4BhG9DtARSZjgXob6ISOy+wvcFOu+y+58pzlFKcrOguPfQi&#10;UyL5kd9HenkzGM32EFA5W/PppOQMrHSNstuaf/t69+YdZxiFbYR2Fmp+AOQ3q9evlr2vYOY6pxsI&#10;jEAsVr2veRejr4oCZQdG4MR5sORsXTAi0jVsiyaIntCNLmZl+bboXWh8cBIQ6XV9cvIRMTwH0LWt&#10;krB2cmfAxhNqAC0iUcJOeeSr3G3bgoyf2xYhMl1zYhrzSUXI3qSzWC1FtQ3Cd0qOLYjntPCEkxHK&#10;UtEL1FpEwXZB/QdllAwOXRsn0pniRCQrQiym5RNt7jvhIXMhqdFfRMeXg5Wf9l8CU03NZ1ecWWFo&#10;4sdfP4+//x7//GDTpE/vsaKwe0+Bcbh1A23N+R3pMdEe2mDSlwgx8pO6h4u6MEQmU1J5vZiTR5Jr&#10;erW4LrP6xb9kHzC+B2dYMmoeaHhZU7H/iJEaodBzSKpl3Z3SOg9QW9bXfDGfzXPCxUMZ2qZYyKsw&#10;wiRCp8aTFYfNMLLcuOZAJHtah5rj950IwJn+YEnvtDtnI5yNzdnY+aC2HfWchSkSLM0rdzzuVlqI&#10;x3eyH/9Pq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YI1mn2QAAAA0BAAAPAAAAAAAAAAEAIAAA&#10;ACIAAABkcnMvZG93bnJldi54bWxQSwECFAAUAAAACACHTuJA20Yx8dIBAACXAwAADgAAAAAAAAAB&#10;ACAAAAAoAQAAZHJzL2Uyb0RvYy54bWxQSwUGAAAAAAYABgBZAQAAbAUAAAAA&#10;">
              <v:fill on="f" focussize="0,0"/>
              <v:stroke on="f"/>
              <v:imagedata o:title=""/>
              <o:lock v:ext="edit" aspectratio="f"/>
              <v:textbox inset="0mm,0mm,0mm,0mm">
                <w:txbxContent>
                  <w:p w14:paraId="0C49189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A861">
    <w:pPr>
      <w:spacing w:line="14" w:lineRule="auto"/>
      <w:rPr>
        <w:sz w:val="20"/>
        <w:szCs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3E2B8"/>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58F3E2B8"/>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3726815</wp:posOffset>
              </wp:positionH>
              <wp:positionV relativeFrom="page">
                <wp:posOffset>9934575</wp:posOffset>
              </wp:positionV>
              <wp:extent cx="107950" cy="139700"/>
              <wp:effectExtent l="0" t="0" r="0" b="0"/>
              <wp:wrapNone/>
              <wp:docPr id="25" name="文本框 7"/>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a:effectLst/>
                    </wps:spPr>
                    <wps:txbx>
                      <w:txbxContent>
                        <w:p w14:paraId="0FF9DFF1"/>
                      </w:txbxContent>
                    </wps:txbx>
                    <wps:bodyPr wrap="square" lIns="0" tIns="0" rIns="0" bIns="0" upright="1"/>
                  </wps:wsp>
                </a:graphicData>
              </a:graphic>
            </wp:anchor>
          </w:drawing>
        </mc:Choice>
        <mc:Fallback>
          <w:pict>
            <v:shape id="文本框 7" o:spid="_x0000_s1026" o:spt="202" type="#_x0000_t202" style="position:absolute;left:0pt;margin-left:293.45pt;margin-top:782.25pt;height:11pt;width:8.5pt;mso-position-horizontal-relative:page;mso-position-vertical-relative:page;z-index:-251656192;mso-width-relative:page;mso-height-relative:page;" filled="f" stroked="f" coordsize="21600,21600" o:gfxdata="UEsDBAoAAAAAAIdO4kAAAAAAAAAAAAAAAAAEAAAAZHJzL1BLAwQUAAAACACHTuJAGCNZp9kAAAAN&#10;AQAADwAAAGRycy9kb3ducmV2LnhtbE2PzU7DMBCE70i8g7VI3KhdIFYa4lQIwQkJkYYDRyd2E6vx&#10;OsTuD2/P9lSOO/NpdqZcn/zIDnaOLqCC5UIAs9gF47BX8NW83eXAYtJo9BjQKvi1EdbV9VWpCxOO&#10;WNvDJvWMQjAWWsGQ0lRwHrvBeh0XYbJI3jbMXic6556bWR8p3I/8XgjJvXZIHwY92ZfBdrvN3it4&#10;/sb61f18tJ/1tnZNsxL4LndK3d4sxROwZE/pAsO5PlWHijq1YY8mslFBlssVoWRk8jEDRogUDyS1&#10;ZymXGfCq5P9XVH9QSwMEFAAAAAgAh07iQBh7lj3PAQAAlwMAAA4AAABkcnMvZTJvRG9jLnhtbK1T&#10;zY7TMBC+I/EOlu80aVEprZquhKpFSAiQFh7AdZzGkv+YcZv0BeANOHHhznP1OXbsJmVZLnvg4ozn&#10;5/N830zWN7017KgAtXcVn05KzpSTvtZuX/Evn29fvOYMo3C1MN6pip8U8pvN82frLqzUzLfe1AoY&#10;gThcdaHibYxhVRQoW2UFTnxQjoKNBysiXWFf1CA6QremmJXlq6LzUAfwUiGSd3sJ8gERngLom0ZL&#10;tfXyYJWLF1RQRkSihK0OyDe526ZRMn5sGlSRmYoT05hPeoTsXTqLzVqs9iBCq+XQgnhKC484WaEd&#10;PXqF2ooo2AH0P1BWS/DomziR3hYXIlkRYjEtH2lz14qgMheSGsNVdPx/sPLD8RMwXVd8NufMCUsT&#10;P//4fv75+/zrG1skfbqAK0q7C5QY+ze+p60Z/UjORLtvwKYvEWIUJ3VPV3VVH5lMReViOaeIpND0&#10;5XJRZvWLP8UBML5V3rJkVBxoeFlTcXyPkRqh1DElveX8rTYmD9A41lV8OScOf0WowrjkUXkVBphE&#10;6NJ4smK/6weWO1+fiGRH61Bx/HoQoDgz7xzpnXZnNGA0dqNxCKD3LfWchSkSLM0rdzzsVlqIh3ey&#10;H/5Pm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I1mn2QAAAA0BAAAPAAAAAAAAAAEAIAAAACIA&#10;AABkcnMvZG93bnJldi54bWxQSwECFAAUAAAACACHTuJAGHuWPc8BAACXAwAADgAAAAAAAAABACAA&#10;AAAoAQAAZHJzL2Uyb0RvYy54bWxQSwUGAAAAAAYABgBZAQAAaQUAAAAA&#10;">
              <v:fill on="f" focussize="0,0"/>
              <v:stroke on="f"/>
              <v:imagedata o:title=""/>
              <o:lock v:ext="edit" aspectratio="f"/>
              <v:textbox inset="0mm,0mm,0mm,0mm">
                <w:txbxContent>
                  <w:p w14:paraId="0FF9DFF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C275">
    <w:pPr>
      <w:pStyle w:val="12"/>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53D27">
                          <w:pPr>
                            <w:pStyle w:val="1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7453D27">
                    <w:pPr>
                      <w:pStyle w:val="12"/>
                    </w:pPr>
                    <w:r>
                      <w:fldChar w:fldCharType="begin"/>
                    </w:r>
                    <w:r>
                      <w:instrText xml:space="preserve"> PAGE  \* MERGEFORMAT </w:instrText>
                    </w:r>
                    <w:r>
                      <w:fldChar w:fldCharType="separate"/>
                    </w:r>
                    <w:r>
                      <w:t>3</w:t>
                    </w:r>
                    <w:r>
                      <w:fldChar w:fldCharType="end"/>
                    </w:r>
                  </w:p>
                </w:txbxContent>
              </v:textbox>
            </v:shape>
          </w:pict>
        </mc:Fallback>
      </mc:AlternateContent>
    </w:r>
  </w:p>
  <w:p w14:paraId="17AD9CC4">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A3096">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14:paraId="6AA59401">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5B208">
    <w:pPr>
      <w:ind w:right="360"/>
      <w:jc w:val="lef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96E39D">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996E39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B28E">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6C36A7">
                          <w:pPr>
                            <w:pStyle w:val="12"/>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96C36A7">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2BAE">
    <w:pPr>
      <w:pStyle w:val="1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DAB4E2">
                          <w:pPr>
                            <w:pStyle w:val="12"/>
                            <w:jc w:val="center"/>
                          </w:pPr>
                          <w:r>
                            <w:fldChar w:fldCharType="begin"/>
                          </w:r>
                          <w:r>
                            <w:instrText xml:space="preserve">PAGE   \* MERGEFORMAT</w:instrText>
                          </w:r>
                          <w:r>
                            <w:fldChar w:fldCharType="separate"/>
                          </w:r>
                          <w:r>
                            <w:rPr>
                              <w:lang w:val="zh-CN"/>
                            </w:rPr>
                            <w:t>-</w:t>
                          </w:r>
                          <w:r>
                            <w:t xml:space="preserve"> 15 -</w:t>
                          </w:r>
                          <w:r>
                            <w:rPr>
                              <w:lang w:val="zh-CN"/>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z9AcIBAACN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Tc/QHCAQAAjQMAAA4AAAAAAAAAAQAgAAAAHgEAAGRycy9lMm9Eb2MueG1sUEsF&#10;BgAAAAAGAAYAWQEAAFIFAAAAAA==&#10;">
              <v:fill on="f" focussize="0,0"/>
              <v:stroke on="f"/>
              <v:imagedata o:title=""/>
              <o:lock v:ext="edit" aspectratio="f"/>
              <v:textbox inset="0mm,0mm,0mm,0mm" style="mso-fit-shape-to-text:t;">
                <w:txbxContent>
                  <w:p w14:paraId="18DAB4E2">
                    <w:pPr>
                      <w:pStyle w:val="12"/>
                      <w:jc w:val="center"/>
                    </w:pPr>
                    <w:r>
                      <w:fldChar w:fldCharType="begin"/>
                    </w:r>
                    <w:r>
                      <w:instrText xml:space="preserve">PAGE   \* MERGEFORMAT</w:instrText>
                    </w:r>
                    <w:r>
                      <w:fldChar w:fldCharType="separate"/>
                    </w:r>
                    <w:r>
                      <w:rPr>
                        <w:lang w:val="zh-CN"/>
                      </w:rPr>
                      <w:t>-</w:t>
                    </w:r>
                    <w:r>
                      <w:t xml:space="preserve"> 15 -</w:t>
                    </w:r>
                    <w:r>
                      <w:rPr>
                        <w:lang w:val="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7E3B">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51478">
                          <w:pPr>
                            <w:pStyle w:val="12"/>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CF51478">
                    <w:pPr>
                      <w:pStyle w:val="12"/>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18EB">
    <w:pPr>
      <w:pStyle w:val="13"/>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D6515">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AD368"/>
    <w:multiLevelType w:val="singleLevel"/>
    <w:tmpl w:val="E8DAD368"/>
    <w:lvl w:ilvl="0" w:tentative="0">
      <w:start w:val="3"/>
      <w:numFmt w:val="chineseCounting"/>
      <w:suff w:val="space"/>
      <w:lvlText w:val="第%1条"/>
      <w:lvlJc w:val="left"/>
      <w:rPr>
        <w:rFonts w:hint="eastAsia"/>
      </w:rPr>
    </w:lvl>
  </w:abstractNum>
  <w:abstractNum w:abstractNumId="1">
    <w:nsid w:val="3E87C217"/>
    <w:multiLevelType w:val="singleLevel"/>
    <w:tmpl w:val="3E87C217"/>
    <w:lvl w:ilvl="0" w:tentative="0">
      <w:start w:val="1"/>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3">
    <w:nsid w:val="62BA78CD"/>
    <w:multiLevelType w:val="singleLevel"/>
    <w:tmpl w:val="62BA78CD"/>
    <w:lvl w:ilvl="0" w:tentative="0">
      <w:start w:val="1"/>
      <w:numFmt w:val="decimal"/>
      <w:suff w:val="nothing"/>
      <w:lvlText w:val="%1."/>
      <w:lvlJc w:val="left"/>
    </w:lvl>
  </w:abstractNum>
  <w:abstractNum w:abstractNumId="4">
    <w:nsid w:val="62F36CC4"/>
    <w:multiLevelType w:val="singleLevel"/>
    <w:tmpl w:val="62F36CC4"/>
    <w:lvl w:ilvl="0" w:tentative="0">
      <w:start w:val="11"/>
      <w:numFmt w:val="chineseCounting"/>
      <w:suff w:val="space"/>
      <w:lvlText w:val="第%1条"/>
      <w:lvlJc w:val="left"/>
    </w:lvl>
  </w:abstractNum>
  <w:abstractNum w:abstractNumId="5">
    <w:nsid w:val="792712A5"/>
    <w:multiLevelType w:val="singleLevel"/>
    <w:tmpl w:val="792712A5"/>
    <w:lvl w:ilvl="0" w:tentative="0">
      <w:start w:val="1"/>
      <w:numFmt w:val="chineseCounting"/>
      <w:suff w:val="nothing"/>
      <w:lvlText w:val="%1、"/>
      <w:lvlJc w:val="left"/>
      <w:rPr>
        <w:rFonts w:hint="eastAsia"/>
      </w:rPr>
    </w:lvl>
  </w:abstractNum>
  <w:abstractNum w:abstractNumId="6">
    <w:nsid w:val="7E1CA96C"/>
    <w:multiLevelType w:val="singleLevel"/>
    <w:tmpl w:val="7E1CA96C"/>
    <w:lvl w:ilvl="0" w:tentative="0">
      <w:start w:val="2"/>
      <w:numFmt w:val="chineseCounting"/>
      <w:suff w:val="nothing"/>
      <w:lvlText w:val="%1、"/>
      <w:lvlJc w:val="left"/>
      <w:rPr>
        <w:rFonts w:hint="eastAsia"/>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M2YzMjQyNTYzNDEyNjkyMDY2YTVhOWY0MzdjY2MifQ=="/>
  </w:docVars>
  <w:rsids>
    <w:rsidRoot w:val="00091799"/>
    <w:rsid w:val="00070CF0"/>
    <w:rsid w:val="00091799"/>
    <w:rsid w:val="000C5EBD"/>
    <w:rsid w:val="000C6CF2"/>
    <w:rsid w:val="000D7A69"/>
    <w:rsid w:val="0010633C"/>
    <w:rsid w:val="00111CA4"/>
    <w:rsid w:val="001130C3"/>
    <w:rsid w:val="00117087"/>
    <w:rsid w:val="00135335"/>
    <w:rsid w:val="00145ADE"/>
    <w:rsid w:val="00156389"/>
    <w:rsid w:val="00172254"/>
    <w:rsid w:val="00175598"/>
    <w:rsid w:val="0017766F"/>
    <w:rsid w:val="00195A19"/>
    <w:rsid w:val="001B1328"/>
    <w:rsid w:val="001D70EA"/>
    <w:rsid w:val="001E4CE9"/>
    <w:rsid w:val="00207934"/>
    <w:rsid w:val="00216F91"/>
    <w:rsid w:val="002304A7"/>
    <w:rsid w:val="00260747"/>
    <w:rsid w:val="0027175C"/>
    <w:rsid w:val="002A0999"/>
    <w:rsid w:val="002B1D53"/>
    <w:rsid w:val="002C1570"/>
    <w:rsid w:val="002D269B"/>
    <w:rsid w:val="002D62EE"/>
    <w:rsid w:val="002E1D5A"/>
    <w:rsid w:val="002E4BD2"/>
    <w:rsid w:val="00327A20"/>
    <w:rsid w:val="00335C51"/>
    <w:rsid w:val="00344A1E"/>
    <w:rsid w:val="0039448E"/>
    <w:rsid w:val="003B14A8"/>
    <w:rsid w:val="00405E2F"/>
    <w:rsid w:val="00415B52"/>
    <w:rsid w:val="00422A6B"/>
    <w:rsid w:val="004403E3"/>
    <w:rsid w:val="0044191D"/>
    <w:rsid w:val="004645CE"/>
    <w:rsid w:val="0049547F"/>
    <w:rsid w:val="004C03CC"/>
    <w:rsid w:val="004D1734"/>
    <w:rsid w:val="004E3610"/>
    <w:rsid w:val="005160A2"/>
    <w:rsid w:val="00522E9A"/>
    <w:rsid w:val="00544CD3"/>
    <w:rsid w:val="00585154"/>
    <w:rsid w:val="005D6A74"/>
    <w:rsid w:val="006418AD"/>
    <w:rsid w:val="00652264"/>
    <w:rsid w:val="0065238F"/>
    <w:rsid w:val="0068465C"/>
    <w:rsid w:val="006A26D5"/>
    <w:rsid w:val="0070480B"/>
    <w:rsid w:val="00732078"/>
    <w:rsid w:val="0076193C"/>
    <w:rsid w:val="007C7336"/>
    <w:rsid w:val="007F1DD2"/>
    <w:rsid w:val="007F5275"/>
    <w:rsid w:val="00822B5C"/>
    <w:rsid w:val="0084609D"/>
    <w:rsid w:val="00892237"/>
    <w:rsid w:val="008961CA"/>
    <w:rsid w:val="0089673D"/>
    <w:rsid w:val="008C6A8E"/>
    <w:rsid w:val="008F79CB"/>
    <w:rsid w:val="00910EA1"/>
    <w:rsid w:val="0096144F"/>
    <w:rsid w:val="00975215"/>
    <w:rsid w:val="009B146E"/>
    <w:rsid w:val="009F0940"/>
    <w:rsid w:val="00A33E70"/>
    <w:rsid w:val="00AA0D51"/>
    <w:rsid w:val="00B0031D"/>
    <w:rsid w:val="00B01AFA"/>
    <w:rsid w:val="00B03896"/>
    <w:rsid w:val="00B23487"/>
    <w:rsid w:val="00B23F80"/>
    <w:rsid w:val="00B43ED8"/>
    <w:rsid w:val="00B70240"/>
    <w:rsid w:val="00B83A90"/>
    <w:rsid w:val="00BB53AF"/>
    <w:rsid w:val="00BC2BE0"/>
    <w:rsid w:val="00BD58D9"/>
    <w:rsid w:val="00BE2CA2"/>
    <w:rsid w:val="00BF60FC"/>
    <w:rsid w:val="00C461BC"/>
    <w:rsid w:val="00C5230B"/>
    <w:rsid w:val="00C53368"/>
    <w:rsid w:val="00CB0FC6"/>
    <w:rsid w:val="00CC6AAC"/>
    <w:rsid w:val="00CD2E50"/>
    <w:rsid w:val="00CD7B41"/>
    <w:rsid w:val="00CE6587"/>
    <w:rsid w:val="00CF09C1"/>
    <w:rsid w:val="00CF0F56"/>
    <w:rsid w:val="00D03688"/>
    <w:rsid w:val="00D03859"/>
    <w:rsid w:val="00D55EC1"/>
    <w:rsid w:val="00D6042B"/>
    <w:rsid w:val="00D66680"/>
    <w:rsid w:val="00D70B7D"/>
    <w:rsid w:val="00D9343C"/>
    <w:rsid w:val="00D9612E"/>
    <w:rsid w:val="00DA1853"/>
    <w:rsid w:val="00DB582F"/>
    <w:rsid w:val="00DD1F53"/>
    <w:rsid w:val="00E52597"/>
    <w:rsid w:val="00E70E85"/>
    <w:rsid w:val="00EA3B89"/>
    <w:rsid w:val="00EC2550"/>
    <w:rsid w:val="00EC47F7"/>
    <w:rsid w:val="00F66F31"/>
    <w:rsid w:val="00FA6B9B"/>
    <w:rsid w:val="00FB169A"/>
    <w:rsid w:val="00FC6CA0"/>
    <w:rsid w:val="012D66CB"/>
    <w:rsid w:val="015E6C1E"/>
    <w:rsid w:val="01C46BA9"/>
    <w:rsid w:val="01D26DFA"/>
    <w:rsid w:val="02301FCF"/>
    <w:rsid w:val="023B0973"/>
    <w:rsid w:val="02527FB8"/>
    <w:rsid w:val="0281282A"/>
    <w:rsid w:val="029D22D8"/>
    <w:rsid w:val="02DD1A2B"/>
    <w:rsid w:val="02EF4271"/>
    <w:rsid w:val="02FC6355"/>
    <w:rsid w:val="03097309"/>
    <w:rsid w:val="030E7B5E"/>
    <w:rsid w:val="03685798"/>
    <w:rsid w:val="03831151"/>
    <w:rsid w:val="03936CB9"/>
    <w:rsid w:val="03D523AA"/>
    <w:rsid w:val="04274A0F"/>
    <w:rsid w:val="0449381C"/>
    <w:rsid w:val="045741D9"/>
    <w:rsid w:val="04826D2E"/>
    <w:rsid w:val="04AC7907"/>
    <w:rsid w:val="04B02D81"/>
    <w:rsid w:val="04CB4231"/>
    <w:rsid w:val="04EC789D"/>
    <w:rsid w:val="04F03C97"/>
    <w:rsid w:val="051A02D6"/>
    <w:rsid w:val="052B6405"/>
    <w:rsid w:val="054A784B"/>
    <w:rsid w:val="0553799C"/>
    <w:rsid w:val="056D178C"/>
    <w:rsid w:val="058663AA"/>
    <w:rsid w:val="05885DE0"/>
    <w:rsid w:val="059D6AE4"/>
    <w:rsid w:val="05C649F8"/>
    <w:rsid w:val="05DF0CAC"/>
    <w:rsid w:val="06824DC3"/>
    <w:rsid w:val="06AE3E0A"/>
    <w:rsid w:val="06AE7966"/>
    <w:rsid w:val="073836D3"/>
    <w:rsid w:val="0739490A"/>
    <w:rsid w:val="077B2E6E"/>
    <w:rsid w:val="07A84EA2"/>
    <w:rsid w:val="07AB0349"/>
    <w:rsid w:val="07DB29DD"/>
    <w:rsid w:val="07EC6998"/>
    <w:rsid w:val="08010FD4"/>
    <w:rsid w:val="080C528C"/>
    <w:rsid w:val="085602B5"/>
    <w:rsid w:val="08CC0577"/>
    <w:rsid w:val="09546BDF"/>
    <w:rsid w:val="09C76C13"/>
    <w:rsid w:val="09C8769F"/>
    <w:rsid w:val="09F064E7"/>
    <w:rsid w:val="09FC4E8C"/>
    <w:rsid w:val="0A1710F6"/>
    <w:rsid w:val="0A580B7F"/>
    <w:rsid w:val="0A634F0B"/>
    <w:rsid w:val="0A6E5D8A"/>
    <w:rsid w:val="0AB1211B"/>
    <w:rsid w:val="0AEE0C79"/>
    <w:rsid w:val="0B0C7351"/>
    <w:rsid w:val="0B185CF6"/>
    <w:rsid w:val="0B3942CA"/>
    <w:rsid w:val="0BB97774"/>
    <w:rsid w:val="0BD84435"/>
    <w:rsid w:val="0C224776"/>
    <w:rsid w:val="0C326706"/>
    <w:rsid w:val="0C41127C"/>
    <w:rsid w:val="0C444978"/>
    <w:rsid w:val="0C460E32"/>
    <w:rsid w:val="0C5C1C12"/>
    <w:rsid w:val="0C6A2581"/>
    <w:rsid w:val="0C6F7B97"/>
    <w:rsid w:val="0C8F7C9E"/>
    <w:rsid w:val="0CA04672"/>
    <w:rsid w:val="0CAF495E"/>
    <w:rsid w:val="0CB8432F"/>
    <w:rsid w:val="0D276283"/>
    <w:rsid w:val="0D2D5802"/>
    <w:rsid w:val="0D780CCE"/>
    <w:rsid w:val="0D7965E2"/>
    <w:rsid w:val="0DDD2B0C"/>
    <w:rsid w:val="0DEF30A9"/>
    <w:rsid w:val="0E0E518E"/>
    <w:rsid w:val="0E6777DA"/>
    <w:rsid w:val="0EA12F9E"/>
    <w:rsid w:val="0EB03370"/>
    <w:rsid w:val="0EF7594A"/>
    <w:rsid w:val="0F041CC7"/>
    <w:rsid w:val="0F0A1DF9"/>
    <w:rsid w:val="0F42417F"/>
    <w:rsid w:val="0F7A0D2D"/>
    <w:rsid w:val="0F8E6586"/>
    <w:rsid w:val="0FCD700A"/>
    <w:rsid w:val="0FE32D76"/>
    <w:rsid w:val="101747CE"/>
    <w:rsid w:val="101801A6"/>
    <w:rsid w:val="1021389E"/>
    <w:rsid w:val="102639F4"/>
    <w:rsid w:val="106043C7"/>
    <w:rsid w:val="10657B63"/>
    <w:rsid w:val="10727C56"/>
    <w:rsid w:val="10923E54"/>
    <w:rsid w:val="10BF4C9C"/>
    <w:rsid w:val="11444E2F"/>
    <w:rsid w:val="11496C09"/>
    <w:rsid w:val="11823EC9"/>
    <w:rsid w:val="119D51A7"/>
    <w:rsid w:val="11EE5A02"/>
    <w:rsid w:val="125447CE"/>
    <w:rsid w:val="126F6B43"/>
    <w:rsid w:val="129A7C46"/>
    <w:rsid w:val="13373505"/>
    <w:rsid w:val="13482EF0"/>
    <w:rsid w:val="13662593"/>
    <w:rsid w:val="136C6BDF"/>
    <w:rsid w:val="138D2B9C"/>
    <w:rsid w:val="13C46A1B"/>
    <w:rsid w:val="13DF44B1"/>
    <w:rsid w:val="13EB044B"/>
    <w:rsid w:val="13ED4332"/>
    <w:rsid w:val="142A4FD0"/>
    <w:rsid w:val="14380DB8"/>
    <w:rsid w:val="143C2A55"/>
    <w:rsid w:val="14711119"/>
    <w:rsid w:val="147C72F5"/>
    <w:rsid w:val="149A3C1F"/>
    <w:rsid w:val="155D4C37"/>
    <w:rsid w:val="15AA5D27"/>
    <w:rsid w:val="15B726E7"/>
    <w:rsid w:val="15D65E61"/>
    <w:rsid w:val="162D4D4B"/>
    <w:rsid w:val="1638724C"/>
    <w:rsid w:val="16D96C34"/>
    <w:rsid w:val="16F00815"/>
    <w:rsid w:val="17175BE3"/>
    <w:rsid w:val="1767603B"/>
    <w:rsid w:val="17884761"/>
    <w:rsid w:val="17A5374F"/>
    <w:rsid w:val="17AD520F"/>
    <w:rsid w:val="17B4766F"/>
    <w:rsid w:val="17BB714D"/>
    <w:rsid w:val="17D64F6F"/>
    <w:rsid w:val="17E5123B"/>
    <w:rsid w:val="18164163"/>
    <w:rsid w:val="182C3515"/>
    <w:rsid w:val="188737A8"/>
    <w:rsid w:val="18A46E1B"/>
    <w:rsid w:val="18FA6A3B"/>
    <w:rsid w:val="19122ABB"/>
    <w:rsid w:val="1963706E"/>
    <w:rsid w:val="197F29D5"/>
    <w:rsid w:val="197F3D9B"/>
    <w:rsid w:val="19924EC5"/>
    <w:rsid w:val="1997153D"/>
    <w:rsid w:val="19B72CDE"/>
    <w:rsid w:val="19D37748"/>
    <w:rsid w:val="1A3B7555"/>
    <w:rsid w:val="1A4E5290"/>
    <w:rsid w:val="1A7620F0"/>
    <w:rsid w:val="1AA84705"/>
    <w:rsid w:val="1AB377E9"/>
    <w:rsid w:val="1AD433EB"/>
    <w:rsid w:val="1AD87672"/>
    <w:rsid w:val="1B6C235D"/>
    <w:rsid w:val="1B814E68"/>
    <w:rsid w:val="1BD96DDB"/>
    <w:rsid w:val="1BDB6FF7"/>
    <w:rsid w:val="1BE57A0D"/>
    <w:rsid w:val="1BF65BDF"/>
    <w:rsid w:val="1C1B3898"/>
    <w:rsid w:val="1C3A1F70"/>
    <w:rsid w:val="1C5172BA"/>
    <w:rsid w:val="1C6002D5"/>
    <w:rsid w:val="1C9D207A"/>
    <w:rsid w:val="1CAA0778"/>
    <w:rsid w:val="1CB6536F"/>
    <w:rsid w:val="1CE27F12"/>
    <w:rsid w:val="1CE343B6"/>
    <w:rsid w:val="1D101801"/>
    <w:rsid w:val="1D221DAC"/>
    <w:rsid w:val="1D330FCE"/>
    <w:rsid w:val="1D7E01E1"/>
    <w:rsid w:val="1D8611E5"/>
    <w:rsid w:val="1D891846"/>
    <w:rsid w:val="1DB91198"/>
    <w:rsid w:val="1DF30082"/>
    <w:rsid w:val="1E3D063B"/>
    <w:rsid w:val="1EB34235"/>
    <w:rsid w:val="1EB3751F"/>
    <w:rsid w:val="1F3F3C6E"/>
    <w:rsid w:val="1F503858"/>
    <w:rsid w:val="1F63358C"/>
    <w:rsid w:val="1FA45952"/>
    <w:rsid w:val="1FA85442"/>
    <w:rsid w:val="1FB2704F"/>
    <w:rsid w:val="1FDC50EC"/>
    <w:rsid w:val="1FE57699"/>
    <w:rsid w:val="1FF40394"/>
    <w:rsid w:val="20052896"/>
    <w:rsid w:val="208C10FE"/>
    <w:rsid w:val="20AA51EA"/>
    <w:rsid w:val="20B971DB"/>
    <w:rsid w:val="20D61B3B"/>
    <w:rsid w:val="21126322"/>
    <w:rsid w:val="21395B15"/>
    <w:rsid w:val="216B6728"/>
    <w:rsid w:val="2173094F"/>
    <w:rsid w:val="21871088"/>
    <w:rsid w:val="218E0668"/>
    <w:rsid w:val="21CA7A17"/>
    <w:rsid w:val="22192627"/>
    <w:rsid w:val="2236211A"/>
    <w:rsid w:val="223D7042"/>
    <w:rsid w:val="224F6D13"/>
    <w:rsid w:val="22574EFE"/>
    <w:rsid w:val="22614EE5"/>
    <w:rsid w:val="227A2B91"/>
    <w:rsid w:val="227E06DD"/>
    <w:rsid w:val="229516D1"/>
    <w:rsid w:val="22AD4B1E"/>
    <w:rsid w:val="22D16A5E"/>
    <w:rsid w:val="23046E34"/>
    <w:rsid w:val="23076924"/>
    <w:rsid w:val="2342004A"/>
    <w:rsid w:val="235D6544"/>
    <w:rsid w:val="2366364A"/>
    <w:rsid w:val="23681D4D"/>
    <w:rsid w:val="23737B15"/>
    <w:rsid w:val="23AE4FF1"/>
    <w:rsid w:val="23D06D16"/>
    <w:rsid w:val="24044C11"/>
    <w:rsid w:val="24107B88"/>
    <w:rsid w:val="24155071"/>
    <w:rsid w:val="2455546D"/>
    <w:rsid w:val="247D50F0"/>
    <w:rsid w:val="24C3687B"/>
    <w:rsid w:val="24EC5DD1"/>
    <w:rsid w:val="24EE3C13"/>
    <w:rsid w:val="250D7AF6"/>
    <w:rsid w:val="25111E23"/>
    <w:rsid w:val="252512E3"/>
    <w:rsid w:val="25315260"/>
    <w:rsid w:val="25334C4D"/>
    <w:rsid w:val="25373AA2"/>
    <w:rsid w:val="25575580"/>
    <w:rsid w:val="255E0351"/>
    <w:rsid w:val="255F47F5"/>
    <w:rsid w:val="259A18FD"/>
    <w:rsid w:val="25D9546E"/>
    <w:rsid w:val="25F8291D"/>
    <w:rsid w:val="2601765A"/>
    <w:rsid w:val="263F63D5"/>
    <w:rsid w:val="265E0B7B"/>
    <w:rsid w:val="26747E2C"/>
    <w:rsid w:val="26881B2A"/>
    <w:rsid w:val="26B8706F"/>
    <w:rsid w:val="26C20E33"/>
    <w:rsid w:val="272A091F"/>
    <w:rsid w:val="27483067"/>
    <w:rsid w:val="274F2647"/>
    <w:rsid w:val="27510CD2"/>
    <w:rsid w:val="276054C4"/>
    <w:rsid w:val="27663BDC"/>
    <w:rsid w:val="27D11774"/>
    <w:rsid w:val="27FD02F5"/>
    <w:rsid w:val="28976054"/>
    <w:rsid w:val="289C366A"/>
    <w:rsid w:val="28AF77B3"/>
    <w:rsid w:val="28BB6837"/>
    <w:rsid w:val="28C50E13"/>
    <w:rsid w:val="28D973AE"/>
    <w:rsid w:val="2902084D"/>
    <w:rsid w:val="2920604A"/>
    <w:rsid w:val="29673C78"/>
    <w:rsid w:val="297618FD"/>
    <w:rsid w:val="29981E73"/>
    <w:rsid w:val="29BD1AEA"/>
    <w:rsid w:val="29D15596"/>
    <w:rsid w:val="29DE00E8"/>
    <w:rsid w:val="29F179E6"/>
    <w:rsid w:val="29FD282F"/>
    <w:rsid w:val="29FD638B"/>
    <w:rsid w:val="2A5266D7"/>
    <w:rsid w:val="2A5969E5"/>
    <w:rsid w:val="2A756869"/>
    <w:rsid w:val="2AAB5DE7"/>
    <w:rsid w:val="2AAE0D37"/>
    <w:rsid w:val="2AE9690F"/>
    <w:rsid w:val="2AF552B4"/>
    <w:rsid w:val="2AFB2872"/>
    <w:rsid w:val="2B0A0D5F"/>
    <w:rsid w:val="2B555DF7"/>
    <w:rsid w:val="2B8871A7"/>
    <w:rsid w:val="2BA2368E"/>
    <w:rsid w:val="2BE75544"/>
    <w:rsid w:val="2BF40B96"/>
    <w:rsid w:val="2C077995"/>
    <w:rsid w:val="2C0C5BEF"/>
    <w:rsid w:val="2C241112"/>
    <w:rsid w:val="2C484235"/>
    <w:rsid w:val="2C632A0E"/>
    <w:rsid w:val="2C6721E1"/>
    <w:rsid w:val="2C8A4C42"/>
    <w:rsid w:val="2C901E65"/>
    <w:rsid w:val="2C907D44"/>
    <w:rsid w:val="2C9E3C53"/>
    <w:rsid w:val="2CB522F7"/>
    <w:rsid w:val="2CB82A3D"/>
    <w:rsid w:val="2CD5539D"/>
    <w:rsid w:val="2D077487"/>
    <w:rsid w:val="2D3D6F98"/>
    <w:rsid w:val="2D5409B8"/>
    <w:rsid w:val="2D7E77E3"/>
    <w:rsid w:val="2D877CA4"/>
    <w:rsid w:val="2D8F752D"/>
    <w:rsid w:val="2D9935CB"/>
    <w:rsid w:val="2DA911EA"/>
    <w:rsid w:val="2DBC1EC3"/>
    <w:rsid w:val="2DBE4083"/>
    <w:rsid w:val="2DDF4725"/>
    <w:rsid w:val="2DF61A6F"/>
    <w:rsid w:val="2E402CEA"/>
    <w:rsid w:val="2E6562F0"/>
    <w:rsid w:val="2E6E6750"/>
    <w:rsid w:val="2ED753FC"/>
    <w:rsid w:val="2EFB0041"/>
    <w:rsid w:val="2F08727B"/>
    <w:rsid w:val="2F0B2F43"/>
    <w:rsid w:val="2FBB4D1E"/>
    <w:rsid w:val="2FC45625"/>
    <w:rsid w:val="2FCF2577"/>
    <w:rsid w:val="30393EF6"/>
    <w:rsid w:val="303C36D4"/>
    <w:rsid w:val="303D3985"/>
    <w:rsid w:val="304545E8"/>
    <w:rsid w:val="305006C6"/>
    <w:rsid w:val="306A5543"/>
    <w:rsid w:val="30D22561"/>
    <w:rsid w:val="30DA11D4"/>
    <w:rsid w:val="312B5ED3"/>
    <w:rsid w:val="313750BC"/>
    <w:rsid w:val="313A7EC4"/>
    <w:rsid w:val="3140507B"/>
    <w:rsid w:val="31667B84"/>
    <w:rsid w:val="31CA6A04"/>
    <w:rsid w:val="31ED3189"/>
    <w:rsid w:val="31F97D80"/>
    <w:rsid w:val="31FD161E"/>
    <w:rsid w:val="32171FB4"/>
    <w:rsid w:val="3222475E"/>
    <w:rsid w:val="32225CCE"/>
    <w:rsid w:val="32573762"/>
    <w:rsid w:val="32594BC4"/>
    <w:rsid w:val="32650F71"/>
    <w:rsid w:val="32BA12BD"/>
    <w:rsid w:val="32BC4980"/>
    <w:rsid w:val="32D548AF"/>
    <w:rsid w:val="32E24BE6"/>
    <w:rsid w:val="32EA4278"/>
    <w:rsid w:val="32FA3DAF"/>
    <w:rsid w:val="33022C64"/>
    <w:rsid w:val="33223AD9"/>
    <w:rsid w:val="333608BE"/>
    <w:rsid w:val="33727DEA"/>
    <w:rsid w:val="339C09C3"/>
    <w:rsid w:val="33C87A09"/>
    <w:rsid w:val="33DD7870"/>
    <w:rsid w:val="340C3D9A"/>
    <w:rsid w:val="345745AF"/>
    <w:rsid w:val="347A77D0"/>
    <w:rsid w:val="347F66D0"/>
    <w:rsid w:val="34992E95"/>
    <w:rsid w:val="34B955A4"/>
    <w:rsid w:val="34CF6B76"/>
    <w:rsid w:val="350B78CC"/>
    <w:rsid w:val="352746C2"/>
    <w:rsid w:val="35401752"/>
    <w:rsid w:val="354B3702"/>
    <w:rsid w:val="354D6418"/>
    <w:rsid w:val="35747E71"/>
    <w:rsid w:val="358D0F0B"/>
    <w:rsid w:val="35942299"/>
    <w:rsid w:val="35B244D8"/>
    <w:rsid w:val="363C28CC"/>
    <w:rsid w:val="36500FCB"/>
    <w:rsid w:val="365F31B9"/>
    <w:rsid w:val="3681514D"/>
    <w:rsid w:val="369B7657"/>
    <w:rsid w:val="36DB5CA6"/>
    <w:rsid w:val="36E903C3"/>
    <w:rsid w:val="36F404FA"/>
    <w:rsid w:val="37023232"/>
    <w:rsid w:val="373935AD"/>
    <w:rsid w:val="37615DB5"/>
    <w:rsid w:val="37661A13"/>
    <w:rsid w:val="37671737"/>
    <w:rsid w:val="376932B2"/>
    <w:rsid w:val="37D050DF"/>
    <w:rsid w:val="37F54B45"/>
    <w:rsid w:val="388D2FD0"/>
    <w:rsid w:val="38D429AD"/>
    <w:rsid w:val="38E560EE"/>
    <w:rsid w:val="390A2872"/>
    <w:rsid w:val="39242D1A"/>
    <w:rsid w:val="392B72A6"/>
    <w:rsid w:val="3936349E"/>
    <w:rsid w:val="393B2A2C"/>
    <w:rsid w:val="393D4E8F"/>
    <w:rsid w:val="39846181"/>
    <w:rsid w:val="39B901BF"/>
    <w:rsid w:val="39C66799"/>
    <w:rsid w:val="3A2F07E2"/>
    <w:rsid w:val="3A4818A4"/>
    <w:rsid w:val="3A696807"/>
    <w:rsid w:val="3AF13CEA"/>
    <w:rsid w:val="3AFD10C0"/>
    <w:rsid w:val="3B20637D"/>
    <w:rsid w:val="3B9308FD"/>
    <w:rsid w:val="3B9D6609"/>
    <w:rsid w:val="3BC74A4B"/>
    <w:rsid w:val="3BC82E6F"/>
    <w:rsid w:val="3BE93874"/>
    <w:rsid w:val="3C2974B3"/>
    <w:rsid w:val="3C4D49A0"/>
    <w:rsid w:val="3C642299"/>
    <w:rsid w:val="3C73183E"/>
    <w:rsid w:val="3CD81270"/>
    <w:rsid w:val="3CE358B4"/>
    <w:rsid w:val="3D0719EB"/>
    <w:rsid w:val="3D6C3AFB"/>
    <w:rsid w:val="3D887D9D"/>
    <w:rsid w:val="3D9B618F"/>
    <w:rsid w:val="3DA31B1B"/>
    <w:rsid w:val="3DAB63D2"/>
    <w:rsid w:val="3DBE142F"/>
    <w:rsid w:val="3DF5764D"/>
    <w:rsid w:val="3E077A0B"/>
    <w:rsid w:val="3E4660FB"/>
    <w:rsid w:val="3E726EF0"/>
    <w:rsid w:val="3E8310FD"/>
    <w:rsid w:val="3E894239"/>
    <w:rsid w:val="3E904AAA"/>
    <w:rsid w:val="3EBF1A09"/>
    <w:rsid w:val="3EC85C90"/>
    <w:rsid w:val="3ED656D0"/>
    <w:rsid w:val="3EE17BD1"/>
    <w:rsid w:val="3F32667F"/>
    <w:rsid w:val="3F507A85"/>
    <w:rsid w:val="3FAC01DF"/>
    <w:rsid w:val="400242A3"/>
    <w:rsid w:val="40183AC7"/>
    <w:rsid w:val="408238F7"/>
    <w:rsid w:val="40BF79B6"/>
    <w:rsid w:val="40C854ED"/>
    <w:rsid w:val="40D9742D"/>
    <w:rsid w:val="40EB11DB"/>
    <w:rsid w:val="412A3AB2"/>
    <w:rsid w:val="41391284"/>
    <w:rsid w:val="414042C0"/>
    <w:rsid w:val="41452699"/>
    <w:rsid w:val="415113CA"/>
    <w:rsid w:val="419606BD"/>
    <w:rsid w:val="41A41AB6"/>
    <w:rsid w:val="41AA3102"/>
    <w:rsid w:val="42244009"/>
    <w:rsid w:val="42470693"/>
    <w:rsid w:val="42743369"/>
    <w:rsid w:val="42814D0F"/>
    <w:rsid w:val="42B22169"/>
    <w:rsid w:val="43264918"/>
    <w:rsid w:val="43503578"/>
    <w:rsid w:val="43C901BB"/>
    <w:rsid w:val="43F16B09"/>
    <w:rsid w:val="44197C33"/>
    <w:rsid w:val="443B5FD6"/>
    <w:rsid w:val="444C01E3"/>
    <w:rsid w:val="448434D9"/>
    <w:rsid w:val="44E421C9"/>
    <w:rsid w:val="4504596A"/>
    <w:rsid w:val="450E7F0B"/>
    <w:rsid w:val="454F7F8B"/>
    <w:rsid w:val="45797FB0"/>
    <w:rsid w:val="45B343AC"/>
    <w:rsid w:val="45BE781E"/>
    <w:rsid w:val="45C2075D"/>
    <w:rsid w:val="45C81AEB"/>
    <w:rsid w:val="45EE77A4"/>
    <w:rsid w:val="46207231"/>
    <w:rsid w:val="462705C0"/>
    <w:rsid w:val="46674E60"/>
    <w:rsid w:val="4685178A"/>
    <w:rsid w:val="46E22739"/>
    <w:rsid w:val="46F661E4"/>
    <w:rsid w:val="47137E15"/>
    <w:rsid w:val="47631ACB"/>
    <w:rsid w:val="47684643"/>
    <w:rsid w:val="47822C80"/>
    <w:rsid w:val="478B2DD0"/>
    <w:rsid w:val="478E55C0"/>
    <w:rsid w:val="47C6346D"/>
    <w:rsid w:val="47F51547"/>
    <w:rsid w:val="483416BA"/>
    <w:rsid w:val="484F273F"/>
    <w:rsid w:val="48835F01"/>
    <w:rsid w:val="48B84099"/>
    <w:rsid w:val="48BF5427"/>
    <w:rsid w:val="49064E04"/>
    <w:rsid w:val="496E4757"/>
    <w:rsid w:val="4977360C"/>
    <w:rsid w:val="4978170D"/>
    <w:rsid w:val="49861AA1"/>
    <w:rsid w:val="4A280204"/>
    <w:rsid w:val="4A290440"/>
    <w:rsid w:val="4A371147"/>
    <w:rsid w:val="4A4C3099"/>
    <w:rsid w:val="4A5069CF"/>
    <w:rsid w:val="4A7E022E"/>
    <w:rsid w:val="4A985F30"/>
    <w:rsid w:val="4A987CDE"/>
    <w:rsid w:val="4AA16900"/>
    <w:rsid w:val="4AA450E2"/>
    <w:rsid w:val="4AB16FF2"/>
    <w:rsid w:val="4AC74E00"/>
    <w:rsid w:val="4ACC5BD9"/>
    <w:rsid w:val="4AE4527A"/>
    <w:rsid w:val="4B0C2CCE"/>
    <w:rsid w:val="4B8446E4"/>
    <w:rsid w:val="4B883D99"/>
    <w:rsid w:val="4B962679"/>
    <w:rsid w:val="4BAD5A0B"/>
    <w:rsid w:val="4BCF3BD3"/>
    <w:rsid w:val="4BE86A43"/>
    <w:rsid w:val="4C320A5B"/>
    <w:rsid w:val="4C4D5FCF"/>
    <w:rsid w:val="4C995A3D"/>
    <w:rsid w:val="4C995F8F"/>
    <w:rsid w:val="4CD34FFD"/>
    <w:rsid w:val="4D1919DE"/>
    <w:rsid w:val="4D4B7289"/>
    <w:rsid w:val="4D6E4D26"/>
    <w:rsid w:val="4DBB335D"/>
    <w:rsid w:val="4DF80A94"/>
    <w:rsid w:val="4E377FCE"/>
    <w:rsid w:val="4E557C94"/>
    <w:rsid w:val="4E5B34FC"/>
    <w:rsid w:val="4E5E6F20"/>
    <w:rsid w:val="4E6A7A98"/>
    <w:rsid w:val="4E7A37F3"/>
    <w:rsid w:val="4E7C3473"/>
    <w:rsid w:val="4EF3571C"/>
    <w:rsid w:val="4F132657"/>
    <w:rsid w:val="4F3D0E54"/>
    <w:rsid w:val="4F781E8C"/>
    <w:rsid w:val="4F905428"/>
    <w:rsid w:val="4F9D42DC"/>
    <w:rsid w:val="4FC86629"/>
    <w:rsid w:val="4FFA1FAA"/>
    <w:rsid w:val="5006618B"/>
    <w:rsid w:val="505226DD"/>
    <w:rsid w:val="505B3C87"/>
    <w:rsid w:val="506066DE"/>
    <w:rsid w:val="50B11AF9"/>
    <w:rsid w:val="50CE28C5"/>
    <w:rsid w:val="50E0091D"/>
    <w:rsid w:val="510734C7"/>
    <w:rsid w:val="510F0EE0"/>
    <w:rsid w:val="511A6B8A"/>
    <w:rsid w:val="5139564B"/>
    <w:rsid w:val="514F7017"/>
    <w:rsid w:val="5156444F"/>
    <w:rsid w:val="51C63383"/>
    <w:rsid w:val="52050633"/>
    <w:rsid w:val="520D0FB1"/>
    <w:rsid w:val="52100AA2"/>
    <w:rsid w:val="52423ECC"/>
    <w:rsid w:val="52800C22"/>
    <w:rsid w:val="52A35472"/>
    <w:rsid w:val="52BE22AC"/>
    <w:rsid w:val="52FE492A"/>
    <w:rsid w:val="537D5CC3"/>
    <w:rsid w:val="53BF4C42"/>
    <w:rsid w:val="53DA5B00"/>
    <w:rsid w:val="53F51CFD"/>
    <w:rsid w:val="53FD6530"/>
    <w:rsid w:val="541C54DC"/>
    <w:rsid w:val="5464391E"/>
    <w:rsid w:val="54A43723"/>
    <w:rsid w:val="54E104D3"/>
    <w:rsid w:val="550D3076"/>
    <w:rsid w:val="5527238A"/>
    <w:rsid w:val="554F2EC0"/>
    <w:rsid w:val="55A96003"/>
    <w:rsid w:val="55AA1026"/>
    <w:rsid w:val="55AA4D69"/>
    <w:rsid w:val="55C2240C"/>
    <w:rsid w:val="55C93441"/>
    <w:rsid w:val="562447D2"/>
    <w:rsid w:val="564B654C"/>
    <w:rsid w:val="56A31EE4"/>
    <w:rsid w:val="56D91391"/>
    <w:rsid w:val="56EF6EFC"/>
    <w:rsid w:val="570F1328"/>
    <w:rsid w:val="575824C7"/>
    <w:rsid w:val="57610013"/>
    <w:rsid w:val="577F64AD"/>
    <w:rsid w:val="579D0DCB"/>
    <w:rsid w:val="57E9601D"/>
    <w:rsid w:val="5812242C"/>
    <w:rsid w:val="58237156"/>
    <w:rsid w:val="582C7CB7"/>
    <w:rsid w:val="58305454"/>
    <w:rsid w:val="584A16E7"/>
    <w:rsid w:val="58845D45"/>
    <w:rsid w:val="59080725"/>
    <w:rsid w:val="59442808"/>
    <w:rsid w:val="594D4389"/>
    <w:rsid w:val="595E20F3"/>
    <w:rsid w:val="59973856"/>
    <w:rsid w:val="59A94A85"/>
    <w:rsid w:val="59E7658C"/>
    <w:rsid w:val="59E812BC"/>
    <w:rsid w:val="5A034CD7"/>
    <w:rsid w:val="5AAE2C06"/>
    <w:rsid w:val="5AD02DB8"/>
    <w:rsid w:val="5ADD40F5"/>
    <w:rsid w:val="5B097E58"/>
    <w:rsid w:val="5B20403D"/>
    <w:rsid w:val="5B536054"/>
    <w:rsid w:val="5BAF525F"/>
    <w:rsid w:val="5BD46315"/>
    <w:rsid w:val="5BE17148"/>
    <w:rsid w:val="5BEC7E8A"/>
    <w:rsid w:val="5C052CF9"/>
    <w:rsid w:val="5C270EC2"/>
    <w:rsid w:val="5C4E6C99"/>
    <w:rsid w:val="5C960F7D"/>
    <w:rsid w:val="5C983B6D"/>
    <w:rsid w:val="5CBF7CCD"/>
    <w:rsid w:val="5CD40067"/>
    <w:rsid w:val="5CDA598E"/>
    <w:rsid w:val="5D20659A"/>
    <w:rsid w:val="5D4D4958"/>
    <w:rsid w:val="5D551A5E"/>
    <w:rsid w:val="5D59154F"/>
    <w:rsid w:val="5D850596"/>
    <w:rsid w:val="5DCC3C39"/>
    <w:rsid w:val="5DE90425"/>
    <w:rsid w:val="5E2B68D3"/>
    <w:rsid w:val="5E5925BD"/>
    <w:rsid w:val="5E5A59A8"/>
    <w:rsid w:val="5E766130"/>
    <w:rsid w:val="5E793EFA"/>
    <w:rsid w:val="5E9E22A6"/>
    <w:rsid w:val="5EDE1B4B"/>
    <w:rsid w:val="5F13572D"/>
    <w:rsid w:val="5F2E3B98"/>
    <w:rsid w:val="5F603F68"/>
    <w:rsid w:val="5F9920D6"/>
    <w:rsid w:val="5FA626D3"/>
    <w:rsid w:val="5FD44EBD"/>
    <w:rsid w:val="60196D73"/>
    <w:rsid w:val="60B115FD"/>
    <w:rsid w:val="60C537AF"/>
    <w:rsid w:val="60DB04CD"/>
    <w:rsid w:val="60DD2497"/>
    <w:rsid w:val="60FA6BA5"/>
    <w:rsid w:val="61082B9C"/>
    <w:rsid w:val="611B4D6D"/>
    <w:rsid w:val="612E2CF2"/>
    <w:rsid w:val="613C6465"/>
    <w:rsid w:val="61442F0E"/>
    <w:rsid w:val="61477910"/>
    <w:rsid w:val="61497B2C"/>
    <w:rsid w:val="61E3588B"/>
    <w:rsid w:val="624A76B8"/>
    <w:rsid w:val="624D40F6"/>
    <w:rsid w:val="62D50390"/>
    <w:rsid w:val="62E93375"/>
    <w:rsid w:val="63AC0AF2"/>
    <w:rsid w:val="63BD3EBA"/>
    <w:rsid w:val="63D74F7B"/>
    <w:rsid w:val="63E84AB3"/>
    <w:rsid w:val="63F518A5"/>
    <w:rsid w:val="644B41BC"/>
    <w:rsid w:val="645261E8"/>
    <w:rsid w:val="64630F05"/>
    <w:rsid w:val="64942E6C"/>
    <w:rsid w:val="64FD4EB5"/>
    <w:rsid w:val="650A5824"/>
    <w:rsid w:val="651D40D0"/>
    <w:rsid w:val="65280629"/>
    <w:rsid w:val="6530528B"/>
    <w:rsid w:val="654B306C"/>
    <w:rsid w:val="654C7BEB"/>
    <w:rsid w:val="656B0071"/>
    <w:rsid w:val="65A53B23"/>
    <w:rsid w:val="65C37EAD"/>
    <w:rsid w:val="65D4063A"/>
    <w:rsid w:val="65E960DB"/>
    <w:rsid w:val="65F75294"/>
    <w:rsid w:val="66074807"/>
    <w:rsid w:val="66212E26"/>
    <w:rsid w:val="66ED2B26"/>
    <w:rsid w:val="66ED4AB6"/>
    <w:rsid w:val="66F732E6"/>
    <w:rsid w:val="66F83D1F"/>
    <w:rsid w:val="67185FD7"/>
    <w:rsid w:val="67207141"/>
    <w:rsid w:val="67262616"/>
    <w:rsid w:val="6773145F"/>
    <w:rsid w:val="67957627"/>
    <w:rsid w:val="67A930D3"/>
    <w:rsid w:val="67C86935"/>
    <w:rsid w:val="67D31EFE"/>
    <w:rsid w:val="67D43079"/>
    <w:rsid w:val="67FA1B80"/>
    <w:rsid w:val="68464DC5"/>
    <w:rsid w:val="6861575B"/>
    <w:rsid w:val="691617DB"/>
    <w:rsid w:val="69377DFF"/>
    <w:rsid w:val="698E1C3B"/>
    <w:rsid w:val="69943609"/>
    <w:rsid w:val="699704EC"/>
    <w:rsid w:val="69B854BC"/>
    <w:rsid w:val="69D41F5D"/>
    <w:rsid w:val="69FD66B8"/>
    <w:rsid w:val="6A0E36C1"/>
    <w:rsid w:val="6A1707C7"/>
    <w:rsid w:val="6A995680"/>
    <w:rsid w:val="6AB60CD4"/>
    <w:rsid w:val="6B421FD4"/>
    <w:rsid w:val="6B490AAD"/>
    <w:rsid w:val="6B4D2364"/>
    <w:rsid w:val="6BB362CE"/>
    <w:rsid w:val="6BC14F90"/>
    <w:rsid w:val="6BC520F2"/>
    <w:rsid w:val="6BFE6349"/>
    <w:rsid w:val="6BFE6A80"/>
    <w:rsid w:val="6C1D3D48"/>
    <w:rsid w:val="6C21613A"/>
    <w:rsid w:val="6C2C6080"/>
    <w:rsid w:val="6C31466E"/>
    <w:rsid w:val="6C4036F2"/>
    <w:rsid w:val="6C663340"/>
    <w:rsid w:val="6C67530A"/>
    <w:rsid w:val="6CA10F0D"/>
    <w:rsid w:val="6CBD4722"/>
    <w:rsid w:val="6D321474"/>
    <w:rsid w:val="6D4011DC"/>
    <w:rsid w:val="6D5C2995"/>
    <w:rsid w:val="6D5C4743"/>
    <w:rsid w:val="6DBB76BC"/>
    <w:rsid w:val="6DC620AA"/>
    <w:rsid w:val="6DE44E65"/>
    <w:rsid w:val="6DF606F4"/>
    <w:rsid w:val="6E0C6169"/>
    <w:rsid w:val="6E11105D"/>
    <w:rsid w:val="6E3F3284"/>
    <w:rsid w:val="6E663ACB"/>
    <w:rsid w:val="6EC425A0"/>
    <w:rsid w:val="6F0B285F"/>
    <w:rsid w:val="6F1A48B6"/>
    <w:rsid w:val="6F207754"/>
    <w:rsid w:val="6F40256E"/>
    <w:rsid w:val="6FB41C6B"/>
    <w:rsid w:val="6FB645DF"/>
    <w:rsid w:val="6FC54822"/>
    <w:rsid w:val="6FC61F18"/>
    <w:rsid w:val="6FC82564"/>
    <w:rsid w:val="6FE32EFA"/>
    <w:rsid w:val="6FEC0000"/>
    <w:rsid w:val="701E2184"/>
    <w:rsid w:val="7030723E"/>
    <w:rsid w:val="70414443"/>
    <w:rsid w:val="70480FAF"/>
    <w:rsid w:val="7069285C"/>
    <w:rsid w:val="70765B1C"/>
    <w:rsid w:val="709B0661"/>
    <w:rsid w:val="70B87628"/>
    <w:rsid w:val="70F74EAF"/>
    <w:rsid w:val="70FD0C95"/>
    <w:rsid w:val="70FE623D"/>
    <w:rsid w:val="71002A27"/>
    <w:rsid w:val="710F044A"/>
    <w:rsid w:val="7110268A"/>
    <w:rsid w:val="712D267F"/>
    <w:rsid w:val="7151524B"/>
    <w:rsid w:val="718801FD"/>
    <w:rsid w:val="71ED0060"/>
    <w:rsid w:val="72037902"/>
    <w:rsid w:val="72112957"/>
    <w:rsid w:val="72873E68"/>
    <w:rsid w:val="72930C07"/>
    <w:rsid w:val="72F21DD2"/>
    <w:rsid w:val="732C246E"/>
    <w:rsid w:val="7377283E"/>
    <w:rsid w:val="741048D5"/>
    <w:rsid w:val="742F4960"/>
    <w:rsid w:val="74597C2E"/>
    <w:rsid w:val="746A5998"/>
    <w:rsid w:val="74BB4445"/>
    <w:rsid w:val="74BD1F6B"/>
    <w:rsid w:val="74E41BEE"/>
    <w:rsid w:val="74E7562E"/>
    <w:rsid w:val="757E5B9F"/>
    <w:rsid w:val="75C3693A"/>
    <w:rsid w:val="75DB4D9F"/>
    <w:rsid w:val="760D2A7F"/>
    <w:rsid w:val="760F4A49"/>
    <w:rsid w:val="763276E3"/>
    <w:rsid w:val="765B6D08"/>
    <w:rsid w:val="765C57B4"/>
    <w:rsid w:val="768076F4"/>
    <w:rsid w:val="768216BE"/>
    <w:rsid w:val="772269FE"/>
    <w:rsid w:val="77AD4519"/>
    <w:rsid w:val="77F815DE"/>
    <w:rsid w:val="780954C8"/>
    <w:rsid w:val="7819395D"/>
    <w:rsid w:val="783E1615"/>
    <w:rsid w:val="784D1858"/>
    <w:rsid w:val="788C17E6"/>
    <w:rsid w:val="78A05E2C"/>
    <w:rsid w:val="78AC101F"/>
    <w:rsid w:val="78BF1C66"/>
    <w:rsid w:val="78D36201"/>
    <w:rsid w:val="78FA19E0"/>
    <w:rsid w:val="78FD3450"/>
    <w:rsid w:val="793A002E"/>
    <w:rsid w:val="797B34E3"/>
    <w:rsid w:val="799146F1"/>
    <w:rsid w:val="79A25BD4"/>
    <w:rsid w:val="79AE3562"/>
    <w:rsid w:val="79BA4CCB"/>
    <w:rsid w:val="79C8172F"/>
    <w:rsid w:val="79DD09BA"/>
    <w:rsid w:val="79E7663E"/>
    <w:rsid w:val="79F44681"/>
    <w:rsid w:val="79F61F8D"/>
    <w:rsid w:val="79F91C98"/>
    <w:rsid w:val="7A6768E5"/>
    <w:rsid w:val="7AB94F83"/>
    <w:rsid w:val="7ABD2CC5"/>
    <w:rsid w:val="7AC34054"/>
    <w:rsid w:val="7B0B5D41"/>
    <w:rsid w:val="7B430CF1"/>
    <w:rsid w:val="7BA46321"/>
    <w:rsid w:val="7BBB4D2B"/>
    <w:rsid w:val="7BD858DD"/>
    <w:rsid w:val="7C042B76"/>
    <w:rsid w:val="7C4C0713"/>
    <w:rsid w:val="7C720B8C"/>
    <w:rsid w:val="7C8F68E3"/>
    <w:rsid w:val="7CA37C99"/>
    <w:rsid w:val="7CFF725B"/>
    <w:rsid w:val="7D180151"/>
    <w:rsid w:val="7D28719B"/>
    <w:rsid w:val="7D470F6C"/>
    <w:rsid w:val="7DF10F17"/>
    <w:rsid w:val="7DF205DC"/>
    <w:rsid w:val="7DFF35F5"/>
    <w:rsid w:val="7E020A13"/>
    <w:rsid w:val="7E2272E3"/>
    <w:rsid w:val="7E325E8F"/>
    <w:rsid w:val="7E861620"/>
    <w:rsid w:val="7EDB53EC"/>
    <w:rsid w:val="7EDC7492"/>
    <w:rsid w:val="7EE057AB"/>
    <w:rsid w:val="7F2A626E"/>
    <w:rsid w:val="7F563602"/>
    <w:rsid w:val="7F572FBC"/>
    <w:rsid w:val="7F625BE9"/>
    <w:rsid w:val="7F660567"/>
    <w:rsid w:val="7F8A2D8F"/>
    <w:rsid w:val="7FC0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outlineLvl w:val="0"/>
    </w:pPr>
    <w:rPr>
      <w:rFonts w:ascii="宋体" w:hAnsi="宋体"/>
      <w:b/>
      <w:bCs/>
      <w:sz w:val="44"/>
      <w:szCs w:val="44"/>
    </w:rPr>
  </w:style>
  <w:style w:type="paragraph" w:styleId="4">
    <w:name w:val="heading 3"/>
    <w:basedOn w:val="1"/>
    <w:next w:val="5"/>
    <w:qFormat/>
    <w:uiPriority w:val="0"/>
    <w:pPr>
      <w:keepNext/>
      <w:keepLines/>
      <w:widowControl/>
      <w:numPr>
        <w:ilvl w:val="2"/>
        <w:numId w:val="1"/>
      </w:numPr>
      <w:tabs>
        <w:tab w:val="left" w:pos="432"/>
      </w:tabs>
      <w:spacing w:before="120" w:after="120" w:line="360" w:lineRule="auto"/>
      <w:jc w:val="center"/>
      <w:outlineLvl w:val="2"/>
    </w:pPr>
    <w:rPr>
      <w:b/>
      <w:kern w:val="0"/>
      <w:sz w:val="32"/>
      <w:lang w:eastAsia="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54"/>
      <w:ind w:left="600"/>
    </w:pPr>
    <w:rPr>
      <w:rFonts w:ascii="宋体" w:hAnsi="宋体"/>
      <w:sz w:val="24"/>
      <w:szCs w:val="24"/>
    </w:rPr>
  </w:style>
  <w:style w:type="paragraph" w:styleId="5">
    <w:name w:val="Normal Indent"/>
    <w:basedOn w:val="1"/>
    <w:qFormat/>
    <w:uiPriority w:val="0"/>
    <w:pPr>
      <w:ind w:firstLine="420" w:firstLineChars="200"/>
    </w:pPr>
  </w:style>
  <w:style w:type="paragraph" w:styleId="6">
    <w:name w:val="annotation text"/>
    <w:basedOn w:val="1"/>
    <w:link w:val="26"/>
    <w:unhideWhenUsed/>
    <w:qFormat/>
    <w:uiPriority w:val="99"/>
    <w:pPr>
      <w:jc w:val="left"/>
    </w:pPr>
  </w:style>
  <w:style w:type="paragraph" w:styleId="7">
    <w:name w:val="Body Text Indent"/>
    <w:basedOn w:val="1"/>
    <w:next w:val="8"/>
    <w:unhideWhenUsed/>
    <w:qFormat/>
    <w:uiPriority w:val="99"/>
    <w:pPr>
      <w:spacing w:after="120"/>
      <w:ind w:left="420" w:leftChars="200"/>
    </w:pPr>
  </w:style>
  <w:style w:type="paragraph" w:styleId="8">
    <w:name w:val="envelope return"/>
    <w:basedOn w:val="1"/>
    <w:qFormat/>
    <w:uiPriority w:val="0"/>
    <w:pPr>
      <w:snapToGrid w:val="0"/>
    </w:pPr>
    <w:rPr>
      <w:rFonts w:ascii="Arial" w:hAnsi="Arial" w:cs="Arial"/>
    </w:rPr>
  </w:style>
  <w:style w:type="paragraph" w:styleId="9">
    <w:name w:val="List 2"/>
    <w:basedOn w:val="1"/>
    <w:qFormat/>
    <w:uiPriority w:val="0"/>
    <w:pPr>
      <w:ind w:left="100" w:leftChars="200" w:hanging="200" w:hangingChars="200"/>
    </w:pPr>
    <w:rPr>
      <w:sz w:val="21"/>
      <w:szCs w:val="24"/>
      <w:lang w:eastAsia="zh-CN"/>
    </w:rPr>
  </w:style>
  <w:style w:type="paragraph" w:styleId="10">
    <w:name w:val="Plain Text"/>
    <w:basedOn w:val="1"/>
    <w:qFormat/>
    <w:uiPriority w:val="0"/>
    <w:rPr>
      <w:rFonts w:ascii="宋体" w:hAnsi="Courier New" w:cs="Courier New"/>
      <w:sz w:val="21"/>
      <w:szCs w:val="21"/>
      <w:lang w:eastAsia="zh-CN"/>
    </w:rPr>
  </w:style>
  <w:style w:type="paragraph" w:styleId="11">
    <w:name w:val="Balloon Text"/>
    <w:basedOn w:val="1"/>
    <w:link w:val="27"/>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Arial" w:hAnsi="Arial"/>
      <w:b/>
    </w:rPr>
  </w:style>
  <w:style w:type="paragraph" w:styleId="17">
    <w:name w:val="annotation subject"/>
    <w:basedOn w:val="6"/>
    <w:next w:val="6"/>
    <w:link w:val="30"/>
    <w:unhideWhenUsed/>
    <w:qFormat/>
    <w:uiPriority w:val="99"/>
    <w:rPr>
      <w:b/>
      <w:bCs/>
    </w:rPr>
  </w:style>
  <w:style w:type="paragraph" w:styleId="18">
    <w:name w:val="Body Text First Indent"/>
    <w:basedOn w:val="2"/>
    <w:qFormat/>
    <w:uiPriority w:val="0"/>
    <w:pPr>
      <w:autoSpaceDE w:val="0"/>
      <w:autoSpaceDN w:val="0"/>
      <w:adjustRightInd w:val="0"/>
      <w:spacing w:line="360" w:lineRule="auto"/>
      <w:ind w:right="-24" w:rightChars="-10" w:firstLine="425" w:firstLineChars="225"/>
    </w:pPr>
    <w:rPr>
      <w:rFonts w:ascii="Arial" w:eastAsia="仿宋_GB2312"/>
      <w:sz w:val="24"/>
      <w:szCs w:val="32"/>
    </w:rPr>
  </w:style>
  <w:style w:type="paragraph" w:styleId="19">
    <w:name w:val="Body Text First Indent 2"/>
    <w:basedOn w:val="7"/>
    <w:next w:val="1"/>
    <w:unhideWhenUsed/>
    <w:qFormat/>
    <w:uiPriority w:val="99"/>
    <w:pPr>
      <w:ind w:firstLine="420" w:firstLineChars="200"/>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styleId="25">
    <w:name w:val="annotation reference"/>
    <w:unhideWhenUsed/>
    <w:qFormat/>
    <w:uiPriority w:val="99"/>
    <w:rPr>
      <w:sz w:val="21"/>
      <w:szCs w:val="21"/>
    </w:rPr>
  </w:style>
  <w:style w:type="character" w:customStyle="1" w:styleId="26">
    <w:name w:val="批注文字 字符"/>
    <w:link w:val="6"/>
    <w:qFormat/>
    <w:uiPriority w:val="99"/>
    <w:rPr>
      <w:rFonts w:ascii="等线" w:hAnsi="等线" w:eastAsia="等线" w:cs="Times New Roman"/>
      <w:kern w:val="2"/>
      <w:sz w:val="21"/>
      <w:szCs w:val="22"/>
    </w:rPr>
  </w:style>
  <w:style w:type="character" w:customStyle="1" w:styleId="27">
    <w:name w:val="批注框文本 字符"/>
    <w:link w:val="11"/>
    <w:semiHidden/>
    <w:qFormat/>
    <w:uiPriority w:val="99"/>
    <w:rPr>
      <w:kern w:val="2"/>
      <w:sz w:val="18"/>
      <w:szCs w:val="18"/>
    </w:rPr>
  </w:style>
  <w:style w:type="character" w:customStyle="1" w:styleId="28">
    <w:name w:val="页脚 字符"/>
    <w:link w:val="12"/>
    <w:semiHidden/>
    <w:qFormat/>
    <w:uiPriority w:val="99"/>
    <w:rPr>
      <w:kern w:val="2"/>
      <w:sz w:val="18"/>
      <w:szCs w:val="18"/>
    </w:rPr>
  </w:style>
  <w:style w:type="character" w:customStyle="1" w:styleId="29">
    <w:name w:val="页眉 字符"/>
    <w:link w:val="13"/>
    <w:semiHidden/>
    <w:qFormat/>
    <w:uiPriority w:val="99"/>
    <w:rPr>
      <w:kern w:val="2"/>
      <w:sz w:val="18"/>
      <w:szCs w:val="18"/>
    </w:rPr>
  </w:style>
  <w:style w:type="character" w:customStyle="1" w:styleId="30">
    <w:name w:val="批注主题 字符"/>
    <w:link w:val="17"/>
    <w:semiHidden/>
    <w:qFormat/>
    <w:uiPriority w:val="99"/>
    <w:rPr>
      <w:rFonts w:ascii="等线" w:hAnsi="等线" w:eastAsia="等线" w:cs="Times New Roman"/>
      <w:b/>
      <w:bCs/>
      <w:kern w:val="2"/>
      <w:sz w:val="21"/>
      <w:szCs w:val="22"/>
    </w:rPr>
  </w:style>
  <w:style w:type="character" w:customStyle="1" w:styleId="31">
    <w:name w:val="15"/>
    <w:basedOn w:val="22"/>
    <w:qFormat/>
    <w:uiPriority w:val="0"/>
    <w:rPr>
      <w:rFonts w:hint="default" w:ascii="Times New Roman" w:hAnsi="Times New Roman" w:eastAsia="宋体" w:cs="Times New Roman"/>
    </w:rPr>
  </w:style>
  <w:style w:type="paragraph" w:customStyle="1" w:styleId="32">
    <w:name w:val="技术标准大标题"/>
    <w:basedOn w:val="1"/>
    <w:qFormat/>
    <w:uiPriority w:val="0"/>
    <w:pPr>
      <w:keepNext/>
      <w:spacing w:line="360" w:lineRule="auto"/>
      <w:ind w:firstLine="480" w:firstLineChars="200"/>
      <w:outlineLvl w:val="2"/>
    </w:pPr>
    <w:rPr>
      <w:rFonts w:ascii="等线" w:hAnsi="等线" w:eastAsia="等线"/>
      <w:sz w:val="24"/>
      <w:szCs w:val="28"/>
    </w:rPr>
  </w:style>
  <w:style w:type="paragraph" w:styleId="33">
    <w:name w:val="List Paragraph"/>
    <w:basedOn w:val="1"/>
    <w:qFormat/>
    <w:uiPriority w:val="34"/>
    <w:pPr>
      <w:ind w:firstLine="420" w:firstLineChars="200"/>
    </w:pPr>
  </w:style>
  <w:style w:type="paragraph" w:customStyle="1" w:styleId="34">
    <w:name w:val="TOC 标题1"/>
    <w:basedOn w:val="3"/>
    <w:next w:val="1"/>
    <w:unhideWhenUsed/>
    <w:qFormat/>
    <w:uiPriority w:val="39"/>
    <w:pPr>
      <w:keepNext/>
      <w:keepLines/>
      <w:widowControl/>
      <w:spacing w:before="240" w:line="259" w:lineRule="auto"/>
      <w:outlineLvl w:val="9"/>
    </w:pPr>
    <w:rPr>
      <w:rFonts w:ascii="Cambria" w:hAnsi="Cambria"/>
      <w:b w:val="0"/>
      <w:bCs w:val="0"/>
      <w:color w:val="366091"/>
      <w:sz w:val="32"/>
      <w:szCs w:val="32"/>
    </w:rPr>
  </w:style>
  <w:style w:type="table" w:customStyle="1" w:styleId="35">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179"/>
    <w:basedOn w:val="1"/>
    <w:qFormat/>
    <w:uiPriority w:val="0"/>
    <w:pPr>
      <w:ind w:firstLine="420" w:firstLineChars="200"/>
    </w:pPr>
    <w:rPr>
      <w:rFonts w:ascii="Times New Roman" w:hAnsi="Times New Roman"/>
      <w:szCs w:val="21"/>
    </w:rPr>
  </w:style>
  <w:style w:type="paragraph" w:customStyle="1" w:styleId="38">
    <w:name w:val="索引 411"/>
    <w:basedOn w:val="1"/>
    <w:next w:val="1"/>
    <w:unhideWhenUsed/>
    <w:qFormat/>
    <w:uiPriority w:val="99"/>
    <w:pPr>
      <w:jc w:val="left"/>
    </w:pPr>
    <w:rPr>
      <w:sz w:val="24"/>
      <w:szCs w:val="24"/>
    </w:rPr>
  </w:style>
  <w:style w:type="paragraph" w:customStyle="1" w:styleId="39">
    <w:name w:val="Footer"/>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4375</Words>
  <Characters>4644</Characters>
  <Lines>35</Lines>
  <Paragraphs>10</Paragraphs>
  <TotalTime>164</TotalTime>
  <ScaleCrop>false</ScaleCrop>
  <LinksUpToDate>false</LinksUpToDate>
  <CharactersWithSpaces>4736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2020-07-10T06:17:00Z</dcterms:created>
  <dc:creator>Brian Jiang</dc:creator>
  <cp:lastModifiedBy>新古典综合</cp:lastModifiedBy>
  <cp:lastPrinted>2024-12-26T02:03:00Z</cp:lastPrinted>
  <dcterms:modified xsi:type="dcterms:W3CDTF">2025-07-18T07:11:03Z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EE161A82A4994453B51E20408CD000A7_13</vt:lpwstr>
  </property>
  <property fmtid="{D5CDD505-2E9C-101B-9397-08002B2CF9AE}" pid="4" name="KSOTemplateDocerSaveRecord">
    <vt:lpwstr>eyJoZGlkIjoiMDNlZWUxNmUyYTU5ZmMwNzZkNTVlMTJkYTM0ZDQ5MjciLCJ1c2VySWQiOiIyMDY1OTE2NDMifQ==</vt:lpwstr>
  </property>
</Properties>
</file>