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60" w:lineRule="exact"/>
        <w:ind w:firstLine="0" w:firstLineChars="0"/>
        <w:jc w:val="left"/>
        <w:textAlignment w:val="auto"/>
        <w:rPr>
          <w:rFonts w:hint="default" w:ascii="Times New Roman" w:hAnsi="Times New Roman" w:eastAsia="仿宋_GB2312" w:cs="方正小标宋简体"/>
          <w:b/>
          <w:bCs/>
          <w:sz w:val="32"/>
          <w:szCs w:val="32"/>
          <w:lang w:val="en-US" w:eastAsia="zh-CN"/>
        </w:rPr>
      </w:pPr>
      <w:bookmarkStart w:id="96" w:name="_GoBack"/>
      <w:bookmarkEnd w:id="96"/>
      <w:r>
        <w:rPr>
          <w:rFonts w:hint="eastAsia" w:eastAsia="仿宋_GB2312" w:cs="方正小标宋简体"/>
          <w:b/>
          <w:bCs/>
          <w:sz w:val="32"/>
          <w:szCs w:val="32"/>
          <w:lang w:val="en-US" w:eastAsia="zh-CN"/>
        </w:rPr>
        <w:t>附件</w:t>
      </w:r>
    </w:p>
    <w:p>
      <w:pPr>
        <w:pStyle w:val="11"/>
      </w:pPr>
    </w:p>
    <w:p>
      <w:pPr>
        <w:adjustRightInd w:val="0"/>
        <w:snapToGrid w:val="0"/>
        <w:spacing w:line="660" w:lineRule="exact"/>
        <w:ind w:firstLine="708" w:firstLineChars="161"/>
        <w:jc w:val="center"/>
        <w:outlineLvl w:val="0"/>
        <w:rPr>
          <w:rFonts w:hint="eastAsia" w:ascii="Times New Roman" w:hAnsi="Times New Roman" w:eastAsia="方正小标宋简体" w:cs="方正小标宋简体"/>
          <w:sz w:val="44"/>
          <w:szCs w:val="44"/>
          <w:lang w:val="en-US" w:eastAsia="zh-CN"/>
        </w:rPr>
      </w:pPr>
      <w:bookmarkStart w:id="0" w:name="_Toc9009"/>
      <w:r>
        <w:rPr>
          <w:rFonts w:hint="eastAsia" w:eastAsia="方正小标宋简体" w:cs="方正小标宋简体"/>
          <w:sz w:val="44"/>
          <w:szCs w:val="44"/>
          <w:lang w:val="en-US" w:eastAsia="zh-CN"/>
        </w:rPr>
        <w:t>2025年</w:t>
      </w:r>
      <w:r>
        <w:rPr>
          <w:rFonts w:hint="eastAsia" w:ascii="Times New Roman" w:hAnsi="Times New Roman" w:eastAsia="方正小标宋简体" w:cs="方正小标宋简体"/>
          <w:sz w:val="44"/>
          <w:szCs w:val="44"/>
        </w:rPr>
        <w:t>子基金</w:t>
      </w:r>
      <w:r>
        <w:rPr>
          <w:rFonts w:hint="eastAsia" w:eastAsia="方正小标宋简体" w:cs="方正小标宋简体"/>
          <w:sz w:val="44"/>
          <w:szCs w:val="44"/>
          <w:lang w:val="en-US" w:eastAsia="zh-CN"/>
        </w:rPr>
        <w:t>年报审计</w:t>
      </w:r>
      <w:r>
        <w:rPr>
          <w:rFonts w:hint="eastAsia" w:ascii="Times New Roman" w:hAnsi="Times New Roman" w:eastAsia="方正小标宋简体" w:cs="方正小标宋简体"/>
          <w:sz w:val="44"/>
          <w:szCs w:val="44"/>
        </w:rPr>
        <w:t>机构选聘</w:t>
      </w:r>
      <w:r>
        <w:rPr>
          <w:rFonts w:hint="eastAsia" w:eastAsia="方正小标宋简体" w:cs="方正小标宋简体"/>
          <w:sz w:val="44"/>
          <w:szCs w:val="44"/>
          <w:lang w:val="en-US" w:eastAsia="zh-CN"/>
        </w:rPr>
        <w:t>项目</w:t>
      </w:r>
      <w:bookmarkEnd w:id="0"/>
    </w:p>
    <w:p>
      <w:pPr>
        <w:pStyle w:val="18"/>
        <w:outlineLvl w:val="9"/>
        <w:rPr>
          <w:rFonts w:ascii="Times New Roman" w:hAnsi="Times New Roman"/>
        </w:rPr>
      </w:pPr>
    </w:p>
    <w:p>
      <w:pPr>
        <w:tabs>
          <w:tab w:val="left" w:pos="1134"/>
          <w:tab w:val="left" w:pos="5481"/>
          <w:tab w:val="left" w:pos="5859"/>
        </w:tabs>
        <w:jc w:val="center"/>
        <w:rPr>
          <w:rFonts w:hint="eastAsia" w:ascii="Times New Roman" w:hAnsi="Times New Roman" w:eastAsia="仿宋_GB2312" w:cs="方正小标宋_GBK"/>
          <w:bCs/>
          <w:sz w:val="72"/>
          <w:szCs w:val="72"/>
        </w:rPr>
      </w:pPr>
    </w:p>
    <w:p>
      <w:pPr>
        <w:tabs>
          <w:tab w:val="left" w:pos="1134"/>
          <w:tab w:val="left" w:pos="5481"/>
          <w:tab w:val="left" w:pos="5859"/>
        </w:tabs>
        <w:jc w:val="center"/>
        <w:rPr>
          <w:rFonts w:hint="eastAsia" w:ascii="Times New Roman" w:hAnsi="Times New Roman" w:eastAsia="仿宋_GB2312" w:cs="方正小标宋_GBK"/>
          <w:bCs/>
          <w:sz w:val="72"/>
          <w:szCs w:val="72"/>
        </w:rPr>
      </w:pP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询</w:t>
      </w: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比</w:t>
      </w: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采</w:t>
      </w:r>
    </w:p>
    <w:p>
      <w:pPr>
        <w:tabs>
          <w:tab w:val="left" w:pos="1134"/>
          <w:tab w:val="left" w:pos="5481"/>
          <w:tab w:val="left" w:pos="5859"/>
        </w:tabs>
        <w:jc w:val="center"/>
        <w:rPr>
          <w:rFonts w:hint="eastAsia" w:eastAsia="仿宋_GB2312" w:cs="方正小标宋_GBK"/>
          <w:bCs/>
          <w:sz w:val="72"/>
          <w:szCs w:val="72"/>
          <w:lang w:val="en-US" w:eastAsia="zh-CN"/>
        </w:rPr>
      </w:pPr>
      <w:r>
        <w:rPr>
          <w:rFonts w:hint="eastAsia" w:eastAsia="仿宋_GB2312" w:cs="方正小标宋_GBK"/>
          <w:bCs/>
          <w:sz w:val="72"/>
          <w:szCs w:val="72"/>
          <w:lang w:val="en-US" w:eastAsia="zh-CN"/>
        </w:rPr>
        <w:t>购</w:t>
      </w:r>
    </w:p>
    <w:p>
      <w:pPr>
        <w:tabs>
          <w:tab w:val="left" w:pos="1134"/>
          <w:tab w:val="left" w:pos="5481"/>
          <w:tab w:val="left" w:pos="5859"/>
        </w:tabs>
        <w:jc w:val="center"/>
        <w:rPr>
          <w:rFonts w:ascii="Times New Roman" w:hAnsi="Times New Roman" w:eastAsia="仿宋_GB2312" w:cs="方正小标宋_GBK"/>
          <w:bCs/>
          <w:sz w:val="72"/>
          <w:szCs w:val="72"/>
        </w:rPr>
      </w:pPr>
      <w:r>
        <w:rPr>
          <w:rFonts w:hint="eastAsia" w:ascii="Times New Roman" w:hAnsi="Times New Roman" w:eastAsia="仿宋_GB2312" w:cs="方正小标宋_GBK"/>
          <w:bCs/>
          <w:sz w:val="72"/>
          <w:szCs w:val="72"/>
        </w:rPr>
        <w:t>文</w:t>
      </w:r>
    </w:p>
    <w:p>
      <w:pPr>
        <w:tabs>
          <w:tab w:val="left" w:pos="1134"/>
          <w:tab w:val="left" w:pos="5481"/>
          <w:tab w:val="left" w:pos="5859"/>
        </w:tabs>
        <w:jc w:val="center"/>
        <w:outlineLvl w:val="0"/>
        <w:rPr>
          <w:rFonts w:ascii="Times New Roman" w:hAnsi="Times New Roman" w:eastAsia="仿宋_GB2312" w:cs="方正小标宋_GBK"/>
          <w:bCs/>
          <w:sz w:val="56"/>
          <w:szCs w:val="52"/>
        </w:rPr>
      </w:pPr>
      <w:bookmarkStart w:id="1" w:name="_Toc9560"/>
      <w:r>
        <w:rPr>
          <w:rFonts w:hint="eastAsia" w:ascii="Times New Roman" w:hAnsi="Times New Roman" w:eastAsia="仿宋_GB2312" w:cs="方正小标宋_GBK"/>
          <w:bCs/>
          <w:sz w:val="72"/>
          <w:szCs w:val="72"/>
        </w:rPr>
        <w:t>件</w:t>
      </w:r>
      <w:bookmarkEnd w:id="1"/>
    </w:p>
    <w:p>
      <w:pPr>
        <w:jc w:val="center"/>
        <w:rPr>
          <w:rFonts w:ascii="Times New Roman" w:hAnsi="Times New Roman" w:eastAsia="仿宋_GB2312"/>
          <w:sz w:val="20"/>
          <w:szCs w:val="20"/>
        </w:rPr>
      </w:pPr>
    </w:p>
    <w:p>
      <w:pPr>
        <w:spacing w:before="10"/>
        <w:rPr>
          <w:rFonts w:ascii="Times New Roman" w:hAnsi="Times New Roman" w:eastAsia="仿宋_GB2312"/>
          <w:sz w:val="20"/>
          <w:szCs w:val="20"/>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tabs>
          <w:tab w:val="left" w:pos="2410"/>
        </w:tabs>
        <w:autoSpaceDE w:val="0"/>
        <w:autoSpaceDN w:val="0"/>
        <w:adjustRightInd w:val="0"/>
        <w:snapToGrid w:val="0"/>
        <w:spacing w:line="360" w:lineRule="auto"/>
        <w:jc w:val="center"/>
        <w:outlineLvl w:val="0"/>
        <w:rPr>
          <w:rFonts w:ascii="Times New Roman" w:hAnsi="Times New Roman" w:eastAsia="仿宋_GB2312" w:cs="宋体"/>
          <w:b/>
          <w:bCs w:val="0"/>
          <w:spacing w:val="20"/>
          <w:sz w:val="32"/>
          <w:szCs w:val="32"/>
        </w:rPr>
      </w:pPr>
      <w:bookmarkStart w:id="2" w:name="_Toc21533"/>
      <w:r>
        <w:rPr>
          <w:rFonts w:hint="eastAsia" w:ascii="Times New Roman" w:hAnsi="Times New Roman" w:eastAsia="仿宋_GB2312" w:cs="宋体"/>
          <w:b/>
          <w:bCs w:val="0"/>
          <w:spacing w:val="20"/>
          <w:sz w:val="32"/>
          <w:szCs w:val="32"/>
          <w:lang w:val="en-US" w:eastAsia="zh-CN"/>
        </w:rPr>
        <w:t>采购人：</w:t>
      </w:r>
      <w:r>
        <w:rPr>
          <w:rFonts w:hint="eastAsia" w:ascii="Times New Roman" w:hAnsi="Times New Roman" w:eastAsia="仿宋_GB2312" w:cs="宋体"/>
          <w:b/>
          <w:bCs w:val="0"/>
          <w:spacing w:val="20"/>
          <w:sz w:val="32"/>
          <w:szCs w:val="32"/>
        </w:rPr>
        <w:t>安徽省高新技术产业投资有限公司</w:t>
      </w:r>
      <w:bookmarkEnd w:id="2"/>
    </w:p>
    <w:p>
      <w:pPr>
        <w:tabs>
          <w:tab w:val="left" w:pos="2410"/>
        </w:tabs>
        <w:autoSpaceDE w:val="0"/>
        <w:autoSpaceDN w:val="0"/>
        <w:adjustRightInd w:val="0"/>
        <w:snapToGrid w:val="0"/>
        <w:spacing w:line="360" w:lineRule="auto"/>
        <w:jc w:val="center"/>
        <w:rPr>
          <w:rFonts w:ascii="Times New Roman" w:hAnsi="Times New Roman" w:eastAsia="仿宋_GB2312" w:cs="Microsoft JhengHei"/>
          <w:b/>
          <w:bCs w:val="0"/>
          <w:spacing w:val="2"/>
          <w:sz w:val="32"/>
          <w:szCs w:val="32"/>
          <w:u w:val="single"/>
        </w:rPr>
      </w:pPr>
      <w:r>
        <w:rPr>
          <w:rFonts w:hint="eastAsia" w:ascii="Times New Roman" w:hAnsi="Times New Roman" w:eastAsia="仿宋_GB2312" w:cs="宋体"/>
          <w:b/>
          <w:bCs w:val="0"/>
          <w:spacing w:val="20"/>
          <w:sz w:val="32"/>
          <w:szCs w:val="32"/>
        </w:rPr>
        <w:t>202</w:t>
      </w:r>
      <w:r>
        <w:rPr>
          <w:rFonts w:hint="eastAsia" w:eastAsia="仿宋_GB2312" w:cs="宋体"/>
          <w:b/>
          <w:bCs w:val="0"/>
          <w:spacing w:val="20"/>
          <w:sz w:val="32"/>
          <w:szCs w:val="32"/>
          <w:lang w:val="en-US" w:eastAsia="zh-CN"/>
        </w:rPr>
        <w:t>6</w:t>
      </w:r>
      <w:r>
        <w:rPr>
          <w:rFonts w:hint="eastAsia" w:ascii="Times New Roman" w:hAnsi="Times New Roman" w:eastAsia="仿宋_GB2312" w:cs="宋体"/>
          <w:b/>
          <w:bCs w:val="0"/>
          <w:spacing w:val="20"/>
          <w:sz w:val="32"/>
          <w:szCs w:val="32"/>
        </w:rPr>
        <w:t>年</w:t>
      </w:r>
      <w:r>
        <w:rPr>
          <w:rFonts w:hint="eastAsia" w:eastAsia="仿宋_GB2312" w:cs="宋体"/>
          <w:b/>
          <w:bCs w:val="0"/>
          <w:spacing w:val="20"/>
          <w:sz w:val="32"/>
          <w:szCs w:val="32"/>
          <w:lang w:val="en-US" w:eastAsia="zh-CN"/>
        </w:rPr>
        <w:t>1</w:t>
      </w:r>
      <w:r>
        <w:rPr>
          <w:rFonts w:hint="eastAsia" w:ascii="Times New Roman" w:hAnsi="Times New Roman" w:eastAsia="仿宋_GB2312" w:cs="宋体"/>
          <w:b/>
          <w:bCs w:val="0"/>
          <w:spacing w:val="20"/>
          <w:sz w:val="32"/>
          <w:szCs w:val="32"/>
        </w:rPr>
        <w:t>月</w:t>
      </w:r>
    </w:p>
    <w:p>
      <w:pPr>
        <w:pStyle w:val="33"/>
        <w:jc w:val="center"/>
        <w:rPr>
          <w:rFonts w:ascii="Times New Roman" w:hAnsi="Times New Roman"/>
          <w:color w:val="auto"/>
          <w:highlight w:val="yellow"/>
          <w:lang w:val="zh-CN"/>
        </w:rPr>
        <w:sectPr>
          <w:footerReference r:id="rId3" w:type="default"/>
          <w:pgSz w:w="11910" w:h="16840"/>
          <w:pgMar w:top="1340" w:right="1278" w:bottom="1160" w:left="1134" w:header="0" w:footer="973" w:gutter="0"/>
          <w:pgNumType w:fmt="numberInDash"/>
          <w:cols w:space="720" w:num="1"/>
        </w:sectPr>
      </w:pPr>
    </w:p>
    <w:p>
      <w:pPr>
        <w:pStyle w:val="33"/>
        <w:jc w:val="center"/>
        <w:rPr>
          <w:rFonts w:ascii="Times New Roman" w:hAnsi="Times New Roman" w:eastAsia="黑体"/>
          <w:kern w:val="11"/>
          <w:sz w:val="36"/>
        </w:rPr>
      </w:pPr>
      <w:r>
        <w:rPr>
          <w:rFonts w:ascii="Times New Roman" w:hAnsi="Times New Roman" w:eastAsia="黑体" w:cs="黑体"/>
          <w:color w:val="auto"/>
          <w:kern w:val="44"/>
          <w:sz w:val="28"/>
          <w:szCs w:val="28"/>
          <w:lang w:val="zh-CN"/>
        </w:rPr>
        <w:t xml:space="preserve">     </w:t>
      </w:r>
    </w:p>
    <w:p>
      <w:pPr>
        <w:spacing w:line="640" w:lineRule="exact"/>
        <w:ind w:firstLine="880" w:firstLineChars="200"/>
        <w:jc w:val="center"/>
        <w:rPr>
          <w:rFonts w:ascii="Times New Roman" w:hAnsi="Times New Roman" w:eastAsia="方正小标宋简体" w:cs="方正小标宋简体"/>
          <w:kern w:val="11"/>
          <w:sz w:val="44"/>
          <w:szCs w:val="44"/>
        </w:rPr>
      </w:pPr>
      <w:r>
        <w:rPr>
          <w:rFonts w:hint="eastAsia" w:ascii="Times New Roman" w:hAnsi="Times New Roman" w:eastAsia="方正小标宋简体" w:cs="方正小标宋简体"/>
          <w:kern w:val="11"/>
          <w:sz w:val="44"/>
          <w:szCs w:val="44"/>
        </w:rPr>
        <w:t>目    录</w:t>
      </w:r>
    </w:p>
    <w:p>
      <w:pPr>
        <w:pStyle w:val="18"/>
        <w:outlineLvl w:val="9"/>
        <w:rPr>
          <w:rFonts w:ascii="Times New Roman" w:hAnsi="Times New Roman"/>
        </w:rPr>
      </w:pPr>
    </w:p>
    <w:p>
      <w:pPr>
        <w:pStyle w:val="18"/>
        <w:outlineLvl w:val="9"/>
        <w:rPr>
          <w:rFonts w:ascii="Times New Roman" w:hAnsi="Times New Roman"/>
        </w:rPr>
      </w:pPr>
    </w:p>
    <w:sdt>
      <w:sdtPr>
        <w:rPr>
          <w:rFonts w:ascii="宋体" w:hAnsi="宋体" w:eastAsia="宋体" w:cs="Times New Roman"/>
          <w:kern w:val="2"/>
          <w:sz w:val="21"/>
          <w:szCs w:val="22"/>
          <w:lang w:val="en-US" w:eastAsia="zh-CN" w:bidi="ar-SA"/>
        </w:rPr>
        <w:id w:val="147479932"/>
        <w15:color w:val="DBDBDB"/>
        <w:docPartObj>
          <w:docPartGallery w:val="Table of Contents"/>
          <w:docPartUnique/>
        </w:docPartObj>
      </w:sdtPr>
      <w:sdtEndPr>
        <w:rPr>
          <w:rFonts w:ascii="Times New Roman" w:hAnsi="Times New Roman" w:eastAsia="方正小标宋_GBK" w:cs="方正小标宋_GBK"/>
          <w:kern w:val="2"/>
          <w:sz w:val="21"/>
          <w:szCs w:val="32"/>
          <w:lang w:val="en-US" w:eastAsia="zh-CN" w:bidi="ar-SA"/>
        </w:rPr>
      </w:sdtEndPr>
      <w:sdtContent>
        <w:p>
          <w:pPr>
            <w:spacing w:before="0" w:beforeLines="0" w:after="0" w:afterLines="0" w:line="240" w:lineRule="auto"/>
            <w:ind w:left="0" w:leftChars="0" w:right="0" w:rightChars="0" w:firstLine="0" w:firstLineChars="0"/>
            <w:jc w:val="center"/>
          </w:pPr>
        </w:p>
        <w:p>
          <w:pPr>
            <w:pStyle w:val="35"/>
            <w:tabs>
              <w:tab w:val="right" w:leader="dot" w:pos="9498"/>
            </w:tabs>
          </w:pPr>
          <w:r>
            <w:rPr>
              <w:rFonts w:ascii="Times New Roman" w:hAnsi="Times New Roman" w:eastAsia="方正小标宋_GBK" w:cs="方正小标宋_GBK"/>
              <w:szCs w:val="32"/>
            </w:rPr>
            <w:fldChar w:fldCharType="begin"/>
          </w:r>
          <w:r>
            <w:rPr>
              <w:rFonts w:ascii="Times New Roman" w:hAnsi="Times New Roman" w:eastAsia="方正小标宋_GBK" w:cs="方正小标宋_GBK"/>
              <w:szCs w:val="32"/>
            </w:rPr>
            <w:instrText xml:space="preserve">TOC \o "1-1" \h \u </w:instrText>
          </w:r>
          <w:r>
            <w:rPr>
              <w:rFonts w:ascii="Times New Roman" w:hAnsi="Times New Roman" w:eastAsia="方正小标宋_GBK" w:cs="方正小标宋_GBK"/>
              <w:szCs w:val="32"/>
            </w:rPr>
            <w:fldChar w:fldCharType="separate"/>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_Toc30114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TW"/>
            </w:rPr>
            <w:t>第</w:t>
          </w:r>
          <w:r>
            <w:rPr>
              <w:rFonts w:hint="eastAsia" w:asciiTheme="minorEastAsia" w:hAnsiTheme="minorEastAsia" w:eastAsiaTheme="minorEastAsia" w:cstheme="minorEastAsia"/>
              <w:kern w:val="2"/>
              <w:sz w:val="32"/>
              <w:szCs w:val="32"/>
            </w:rPr>
            <w:t>一</w:t>
          </w:r>
          <w:r>
            <w:rPr>
              <w:rFonts w:hint="eastAsia" w:asciiTheme="minorEastAsia" w:hAnsiTheme="minorEastAsia" w:eastAsiaTheme="minorEastAsia" w:cstheme="minorEastAsia"/>
              <w:kern w:val="2"/>
              <w:sz w:val="32"/>
              <w:szCs w:val="32"/>
              <w:lang w:eastAsia="zh-TW"/>
            </w:rPr>
            <w:t>章</w:t>
          </w:r>
          <w:r>
            <w:rPr>
              <w:rFonts w:hint="eastAsia" w:asciiTheme="minorEastAsia" w:hAnsiTheme="minorEastAsia" w:eastAsiaTheme="minorEastAsia" w:cstheme="minorEastAsia"/>
              <w:kern w:val="2"/>
              <w:sz w:val="32"/>
              <w:szCs w:val="32"/>
            </w:rPr>
            <w:t xml:space="preserve">  </w:t>
          </w:r>
          <w:r>
            <w:rPr>
              <w:rFonts w:hint="eastAsia" w:asciiTheme="minorEastAsia" w:hAnsiTheme="minorEastAsia" w:eastAsiaTheme="minorEastAsia" w:cstheme="minorEastAsia"/>
              <w:kern w:val="2"/>
              <w:sz w:val="32"/>
              <w:szCs w:val="32"/>
              <w:lang w:eastAsia="zh-CN"/>
            </w:rPr>
            <w:t>询比</w:t>
          </w:r>
          <w:r>
            <w:rPr>
              <w:rFonts w:hint="eastAsia" w:asciiTheme="minorEastAsia" w:hAnsiTheme="minorEastAsia" w:eastAsiaTheme="minorEastAsia" w:cstheme="minorEastAsia"/>
              <w:kern w:val="2"/>
              <w:sz w:val="32"/>
              <w:szCs w:val="32"/>
            </w:rPr>
            <w:t>邀请函</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_Toc30114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_Toc6351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CN"/>
            </w:rPr>
            <w:t>第二章</w:t>
          </w:r>
          <w:r>
            <w:rPr>
              <w:rFonts w:hint="eastAsia" w:asciiTheme="minorEastAsia" w:hAnsiTheme="minorEastAsia" w:eastAsiaTheme="minorEastAsia" w:cstheme="minorEastAsia"/>
              <w:kern w:val="2"/>
              <w:sz w:val="32"/>
              <w:szCs w:val="32"/>
              <w:lang w:eastAsia="zh-TW"/>
            </w:rPr>
            <w:t xml:space="preserve">  </w:t>
          </w:r>
          <w:r>
            <w:rPr>
              <w:rFonts w:hint="eastAsia" w:asciiTheme="minorEastAsia" w:hAnsiTheme="minorEastAsia" w:eastAsiaTheme="minorEastAsia" w:cstheme="minorEastAsia"/>
              <w:kern w:val="2"/>
              <w:sz w:val="32"/>
              <w:szCs w:val="32"/>
              <w:lang w:eastAsia="zh-CN"/>
            </w:rPr>
            <w:t>供应商</w:t>
          </w:r>
          <w:r>
            <w:rPr>
              <w:rFonts w:hint="eastAsia" w:asciiTheme="minorEastAsia" w:hAnsiTheme="minorEastAsia" w:eastAsiaTheme="minorEastAsia" w:cstheme="minorEastAsia"/>
              <w:kern w:val="2"/>
              <w:sz w:val="32"/>
              <w:szCs w:val="32"/>
              <w:lang w:eastAsia="zh-TW"/>
            </w:rPr>
            <w:t>须知及相关要求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_Toc6351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_Toc26741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val="en-US" w:eastAsia="zh-CN"/>
            </w:rPr>
            <w:t xml:space="preserve">第三章  </w:t>
          </w:r>
          <w:r>
            <w:rPr>
              <w:rFonts w:hint="eastAsia" w:asciiTheme="minorEastAsia" w:hAnsiTheme="minorEastAsia" w:eastAsiaTheme="minorEastAsia" w:cstheme="minorEastAsia"/>
              <w:kern w:val="2"/>
              <w:sz w:val="32"/>
              <w:szCs w:val="32"/>
              <w:lang w:eastAsia="zh-TW"/>
            </w:rPr>
            <w:t>评审办法</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_Toc26741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_Toc5645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TW"/>
            </w:rPr>
            <w:t>第四章  服务需求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_Toc5645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_Toc15772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kern w:val="2"/>
              <w:sz w:val="32"/>
              <w:szCs w:val="32"/>
              <w:lang w:eastAsia="zh-CN"/>
            </w:rPr>
            <w:t>第</w:t>
          </w:r>
          <w:r>
            <w:rPr>
              <w:rFonts w:hint="eastAsia" w:asciiTheme="minorEastAsia" w:hAnsiTheme="minorEastAsia" w:eastAsiaTheme="minorEastAsia" w:cstheme="minorEastAsia"/>
              <w:kern w:val="2"/>
              <w:sz w:val="32"/>
              <w:szCs w:val="32"/>
              <w:lang w:val="en-US" w:eastAsia="zh-CN"/>
            </w:rPr>
            <w:t>五</w:t>
          </w:r>
          <w:r>
            <w:rPr>
              <w:rFonts w:hint="eastAsia" w:asciiTheme="minorEastAsia" w:hAnsiTheme="minorEastAsia" w:eastAsiaTheme="minorEastAsia" w:cstheme="minorEastAsia"/>
              <w:kern w:val="2"/>
              <w:sz w:val="32"/>
              <w:szCs w:val="32"/>
              <w:lang w:eastAsia="zh-CN"/>
            </w:rPr>
            <w:t>章</w:t>
          </w:r>
          <w:r>
            <w:rPr>
              <w:rFonts w:hint="eastAsia" w:asciiTheme="minorEastAsia" w:hAnsiTheme="minorEastAsia" w:eastAsiaTheme="minorEastAsia" w:cstheme="minorEastAsia"/>
              <w:kern w:val="2"/>
              <w:sz w:val="32"/>
              <w:szCs w:val="32"/>
              <w:lang w:val="en-US" w:eastAsia="zh-CN"/>
            </w:rPr>
            <w:t xml:space="preserve"> </w:t>
          </w:r>
          <w:r>
            <w:rPr>
              <w:rFonts w:hint="eastAsia" w:asciiTheme="minorEastAsia" w:hAnsiTheme="minorEastAsia" w:eastAsiaTheme="minorEastAsia" w:cstheme="minorEastAsia"/>
              <w:kern w:val="2"/>
              <w:sz w:val="32"/>
              <w:szCs w:val="32"/>
              <w:lang w:eastAsia="zh-CN"/>
            </w:rPr>
            <w:t xml:space="preserve"> 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_Toc15772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35"/>
            <w:tabs>
              <w:tab w:val="right" w:leader="dot" w:pos="9498"/>
            </w:tabs>
            <w:rPr>
              <w:rFonts w:hint="eastAsia" w:asciiTheme="minorEastAsia" w:hAnsiTheme="minorEastAsia" w:eastAsiaTheme="minorEastAsia" w:cstheme="minorEastAsia"/>
              <w:sz w:val="32"/>
              <w:szCs w:val="32"/>
            </w:rPr>
          </w:pPr>
        </w:p>
        <w:p>
          <w:pPr>
            <w:rPr>
              <w:rFonts w:ascii="Times New Roman" w:hAnsi="Times New Roman" w:eastAsia="方正小标宋_GBK" w:cs="方正小标宋_GBK"/>
              <w:szCs w:val="32"/>
            </w:rPr>
          </w:pPr>
          <w:r>
            <w:rPr>
              <w:rFonts w:ascii="Times New Roman" w:hAnsi="Times New Roman" w:eastAsia="方正小标宋_GBK" w:cs="方正小标宋_GBK"/>
              <w:szCs w:val="32"/>
            </w:rPr>
            <w:fldChar w:fldCharType="end"/>
          </w:r>
        </w:p>
      </w:sdtContent>
    </w:sdt>
    <w:p>
      <w:pPr>
        <w:rPr>
          <w:rFonts w:ascii="Times New Roman" w:hAnsi="Times New Roman" w:eastAsia="方正小标宋_GBK" w:cs="方正小标宋_GBK"/>
          <w:szCs w:val="32"/>
        </w:rPr>
      </w:pPr>
    </w:p>
    <w:p>
      <w:pPr>
        <w:pStyle w:val="5"/>
        <w:jc w:val="center"/>
        <w:outlineLvl w:val="9"/>
        <w:rPr>
          <w:rFonts w:ascii="Times New Roman" w:hAnsi="Times New Roman"/>
          <w:sz w:val="40"/>
          <w:szCs w:val="40"/>
        </w:rPr>
        <w:sectPr>
          <w:footerReference r:id="rId4" w:type="default"/>
          <w:pgSz w:w="11910" w:h="16840"/>
          <w:pgMar w:top="1340" w:right="1278" w:bottom="1160" w:left="1134" w:header="0" w:footer="973" w:gutter="0"/>
          <w:pgNumType w:fmt="numberInDash"/>
          <w:cols w:space="720" w:num="1"/>
        </w:sectPr>
      </w:pPr>
      <w:bookmarkStart w:id="3" w:name="_Toc10584208"/>
      <w:bookmarkStart w:id="4" w:name="_Toc2027"/>
      <w:bookmarkStart w:id="5" w:name="_Toc11243021"/>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ascii="Times New Roman" w:hAnsi="Times New Roman"/>
          <w:kern w:val="2"/>
          <w:sz w:val="36"/>
        </w:rPr>
      </w:pPr>
      <w:bookmarkStart w:id="6" w:name="_Toc30114"/>
      <w:bookmarkStart w:id="7" w:name="_Toc13672"/>
      <w:bookmarkStart w:id="8" w:name="_Toc14292"/>
      <w:bookmarkStart w:id="9" w:name="_Toc5230"/>
      <w:r>
        <w:rPr>
          <w:rFonts w:hint="eastAsia" w:ascii="Times New Roman" w:hAnsi="Times New Roman" w:eastAsia="宋体" w:cs="宋体"/>
          <w:b/>
          <w:color w:val="000000"/>
          <w:kern w:val="2"/>
          <w:sz w:val="36"/>
          <w:szCs w:val="36"/>
          <w:lang w:eastAsia="zh-TW"/>
        </w:rPr>
        <w:t>第</w:t>
      </w:r>
      <w:r>
        <w:rPr>
          <w:rFonts w:hint="eastAsia" w:ascii="Times New Roman" w:hAnsi="Times New Roman" w:eastAsia="宋体" w:cs="宋体"/>
          <w:b/>
          <w:color w:val="000000"/>
          <w:kern w:val="2"/>
          <w:sz w:val="36"/>
          <w:szCs w:val="36"/>
        </w:rPr>
        <w:t>一</w:t>
      </w:r>
      <w:r>
        <w:rPr>
          <w:rFonts w:hint="eastAsia" w:ascii="Times New Roman" w:hAnsi="Times New Roman" w:eastAsia="宋体" w:cs="宋体"/>
          <w:b/>
          <w:color w:val="000000"/>
          <w:kern w:val="2"/>
          <w:sz w:val="36"/>
          <w:szCs w:val="36"/>
          <w:lang w:eastAsia="zh-TW"/>
        </w:rPr>
        <w:t>章</w:t>
      </w:r>
      <w:r>
        <w:rPr>
          <w:rFonts w:hint="eastAsia" w:ascii="Times New Roman" w:hAnsi="Times New Roman" w:eastAsia="宋体" w:cs="宋体"/>
          <w:b/>
          <w:color w:val="000000"/>
          <w:kern w:val="2"/>
          <w:sz w:val="36"/>
          <w:szCs w:val="36"/>
        </w:rPr>
        <w:t xml:space="preserve">  </w:t>
      </w:r>
      <w:r>
        <w:rPr>
          <w:rFonts w:hint="eastAsia" w:ascii="Times New Roman" w:hAnsi="Times New Roman" w:cs="宋体"/>
          <w:b/>
          <w:color w:val="000000"/>
          <w:kern w:val="2"/>
          <w:sz w:val="36"/>
          <w:szCs w:val="36"/>
          <w:lang w:eastAsia="zh-CN"/>
        </w:rPr>
        <w:t>询比</w:t>
      </w:r>
      <w:r>
        <w:rPr>
          <w:rFonts w:hint="eastAsia" w:ascii="Times New Roman" w:hAnsi="Times New Roman" w:eastAsia="宋体" w:cs="宋体"/>
          <w:b/>
          <w:color w:val="000000"/>
          <w:kern w:val="2"/>
          <w:sz w:val="36"/>
          <w:szCs w:val="36"/>
        </w:rPr>
        <w:t>邀请函</w:t>
      </w:r>
      <w:bookmarkEnd w:id="6"/>
      <w:bookmarkEnd w:id="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ascii="Times New Roman" w:hAnsi="Times New Roman"/>
          <w:b/>
          <w:bCs/>
          <w:sz w:val="24"/>
          <w:szCs w:val="24"/>
        </w:rPr>
      </w:pPr>
      <w:r>
        <w:rPr>
          <w:rFonts w:hint="eastAsia" w:ascii="Times New Roman" w:hAnsi="Times New Roman" w:cs="宋体"/>
          <w:b/>
          <w:bCs/>
          <w:color w:val="000000"/>
          <w:szCs w:val="24"/>
          <w:lang w:val="en-US" w:eastAsia="zh-CN"/>
        </w:rPr>
        <w:t xml:space="preserve">  </w:t>
      </w:r>
      <w:r>
        <w:rPr>
          <w:rFonts w:hint="eastAsia" w:ascii="Times New Roman" w:hAnsi="Times New Roman" w:cs="宋体"/>
          <w:b/>
          <w:bCs/>
          <w:color w:val="000000"/>
          <w:sz w:val="24"/>
          <w:szCs w:val="24"/>
          <w:lang w:val="en-US" w:eastAsia="zh-CN"/>
        </w:rPr>
        <w:t xml:space="preserve"> </w:t>
      </w:r>
      <w:r>
        <w:rPr>
          <w:rFonts w:hint="eastAsia" w:ascii="Times New Roman" w:hAnsi="Times New Roman" w:cs="宋体"/>
          <w:b/>
          <w:bCs/>
          <w:color w:val="000000"/>
          <w:sz w:val="24"/>
          <w:szCs w:val="24"/>
          <w:lang w:eastAsia="zh-CN"/>
        </w:rPr>
        <w:t>（请供应商仔细阅读此部分内容）</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ascii="Times New Roman" w:hAnsi="Times New Roman"/>
          <w:sz w:val="24"/>
          <w:szCs w:val="24"/>
        </w:rPr>
      </w:pPr>
      <w:r>
        <w:rPr>
          <w:rFonts w:hint="eastAsia" w:ascii="Times New Roman" w:hAnsi="Times New Roman"/>
          <w:sz w:val="24"/>
          <w:szCs w:val="24"/>
        </w:rPr>
        <w:t>致：</w:t>
      </w:r>
      <w:r>
        <w:rPr>
          <w:rFonts w:hint="eastAsia" w:ascii="Times New Roman" w:hAnsi="Times New Roman"/>
          <w:sz w:val="24"/>
          <w:szCs w:val="24"/>
          <w:u w:val="single"/>
          <w:lang w:eastAsia="zh-CN"/>
        </w:rPr>
        <w:t xml:space="preserve">  尊敬的各供应商  </w:t>
      </w:r>
      <w:r>
        <w:rPr>
          <w:rFonts w:hint="eastAsia" w:ascii="Times New Roman" w:hAnsi="Times New Roman"/>
          <w:sz w:val="24"/>
          <w:szCs w:val="24"/>
        </w:rPr>
        <w:t>：</w:t>
      </w:r>
    </w:p>
    <w:p>
      <w:pPr>
        <w:pStyle w:val="3"/>
        <w:keepNext w:val="0"/>
        <w:keepLines w:val="0"/>
        <w:pageBreakBefore w:val="0"/>
        <w:widowControl w:val="0"/>
        <w:numPr>
          <w:ilvl w:val="255"/>
          <w:numId w:val="0"/>
        </w:numPr>
        <w:kinsoku/>
        <w:wordWrap/>
        <w:overflowPunct/>
        <w:topLinePunct w:val="0"/>
        <w:autoSpaceDE/>
        <w:autoSpaceDN/>
        <w:bidi w:val="0"/>
        <w:adjustRightInd/>
        <w:snapToGrid/>
        <w:spacing w:beforeAutospacing="0" w:after="0" w:afterAutospacing="0" w:line="500" w:lineRule="exact"/>
        <w:ind w:firstLine="482" w:firstLineChars="200"/>
        <w:jc w:val="both"/>
        <w:textAlignment w:val="auto"/>
        <w:rPr>
          <w:rFonts w:ascii="Times New Roman" w:hAnsi="Times New Roman"/>
          <w:sz w:val="24"/>
          <w:szCs w:val="24"/>
        </w:rPr>
      </w:pPr>
      <w:r>
        <w:rPr>
          <w:rFonts w:hint="eastAsia" w:ascii="Times New Roman" w:hAnsi="Times New Roman"/>
          <w:b/>
          <w:bCs/>
          <w:sz w:val="24"/>
          <w:szCs w:val="24"/>
          <w:u w:val="single"/>
        </w:rPr>
        <w:t>安徽省高新技术产业投资有限公司</w:t>
      </w:r>
      <w:r>
        <w:rPr>
          <w:rFonts w:hint="eastAsia" w:ascii="Times New Roman" w:hAnsi="Times New Roman"/>
          <w:sz w:val="24"/>
          <w:szCs w:val="24"/>
        </w:rPr>
        <w:t>现对</w:t>
      </w:r>
      <w:r>
        <w:rPr>
          <w:rFonts w:hint="eastAsia"/>
          <w:b/>
          <w:bCs/>
          <w:sz w:val="24"/>
          <w:szCs w:val="24"/>
          <w:u w:val="single"/>
          <w:lang w:val="en-US" w:eastAsia="zh-CN"/>
        </w:rPr>
        <w:t>2025年</w:t>
      </w:r>
      <w:r>
        <w:rPr>
          <w:rFonts w:hint="eastAsia" w:ascii="Times New Roman" w:hAnsi="Times New Roman"/>
          <w:b/>
          <w:bCs/>
          <w:sz w:val="24"/>
          <w:szCs w:val="24"/>
          <w:u w:val="single"/>
          <w:lang w:val="en-US" w:eastAsia="zh-CN"/>
        </w:rPr>
        <w:t>子基金</w:t>
      </w:r>
      <w:r>
        <w:rPr>
          <w:rFonts w:hint="eastAsia"/>
          <w:b/>
          <w:bCs/>
          <w:sz w:val="24"/>
          <w:szCs w:val="24"/>
          <w:u w:val="single"/>
          <w:lang w:val="en-US" w:eastAsia="zh-CN"/>
        </w:rPr>
        <w:t>年报审计</w:t>
      </w:r>
      <w:r>
        <w:rPr>
          <w:rFonts w:hint="eastAsia" w:ascii="Times New Roman" w:hAnsi="Times New Roman"/>
          <w:b/>
          <w:bCs/>
          <w:sz w:val="24"/>
          <w:szCs w:val="24"/>
          <w:u w:val="single"/>
          <w:lang w:val="en-US" w:eastAsia="zh-CN"/>
        </w:rPr>
        <w:t>机构</w:t>
      </w:r>
      <w:r>
        <w:rPr>
          <w:rFonts w:hint="eastAsia" w:ascii="Times New Roman" w:hAnsi="Times New Roman"/>
          <w:b/>
          <w:bCs/>
          <w:sz w:val="24"/>
          <w:szCs w:val="24"/>
          <w:u w:val="single"/>
        </w:rPr>
        <w:t>项目</w:t>
      </w:r>
      <w:r>
        <w:rPr>
          <w:rFonts w:ascii="Times New Roman" w:hAnsi="Times New Roman"/>
          <w:sz w:val="24"/>
          <w:szCs w:val="24"/>
        </w:rPr>
        <w:t>进行</w:t>
      </w:r>
      <w:r>
        <w:rPr>
          <w:rFonts w:hint="eastAsia"/>
          <w:sz w:val="24"/>
          <w:szCs w:val="24"/>
          <w:lang w:val="en-US" w:eastAsia="zh-CN"/>
        </w:rPr>
        <w:t>询比</w:t>
      </w:r>
      <w:r>
        <w:rPr>
          <w:rFonts w:hint="eastAsia" w:ascii="Times New Roman" w:hAnsi="Times New Roman"/>
          <w:sz w:val="24"/>
          <w:szCs w:val="24"/>
        </w:rPr>
        <w:t>采购，现邀请贵</w:t>
      </w:r>
      <w:r>
        <w:rPr>
          <w:rFonts w:hint="eastAsia" w:ascii="Times New Roman" w:hAnsi="Times New Roman"/>
          <w:sz w:val="24"/>
          <w:szCs w:val="24"/>
          <w:lang w:val="en-US" w:eastAsia="zh-CN"/>
        </w:rPr>
        <w:t>单位</w:t>
      </w:r>
      <w:r>
        <w:rPr>
          <w:rFonts w:hint="eastAsia" w:ascii="Times New Roman" w:hAnsi="Times New Roman"/>
          <w:sz w:val="24"/>
          <w:szCs w:val="24"/>
        </w:rPr>
        <w:t>参加本次</w:t>
      </w:r>
      <w:r>
        <w:rPr>
          <w:rFonts w:hint="eastAsia"/>
          <w:sz w:val="24"/>
          <w:szCs w:val="24"/>
          <w:lang w:val="en-US" w:eastAsia="zh-CN"/>
        </w:rPr>
        <w:t>询比</w:t>
      </w:r>
      <w:r>
        <w:rPr>
          <w:rFonts w:hint="eastAsia" w:ascii="Times New Roman" w:hAnsi="Times New Roman"/>
          <w:sz w:val="24"/>
          <w:szCs w:val="24"/>
        </w:rPr>
        <w:t>活动。</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Times New Roman" w:hAnsi="Times New Roman" w:cs="宋体"/>
          <w:b/>
          <w:bCs/>
          <w:sz w:val="24"/>
          <w:szCs w:val="24"/>
          <w:lang w:eastAsia="zh-CN"/>
        </w:rPr>
      </w:pPr>
      <w:r>
        <w:rPr>
          <w:rFonts w:hint="eastAsia" w:ascii="Times New Roman" w:hAnsi="Times New Roman" w:cs="宋体"/>
          <w:b/>
          <w:bCs/>
          <w:sz w:val="24"/>
          <w:szCs w:val="24"/>
          <w:lang w:eastAsia="zh-CN"/>
        </w:rPr>
        <w:t>项目概况</w:t>
      </w:r>
    </w:p>
    <w:p>
      <w:pPr>
        <w:numPr>
          <w:ilvl w:val="-1"/>
          <w:numId w:val="0"/>
        </w:num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编号：AHSTSQGXTZ202587898</w:t>
      </w:r>
    </w:p>
    <w:p>
      <w:pPr>
        <w:numPr>
          <w:ilvl w:val="-1"/>
          <w:numId w:val="0"/>
        </w:numPr>
        <w:bidi w:val="0"/>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2.项目名称：202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年子基金年报审计机构选聘项目</w:t>
      </w:r>
    </w:p>
    <w:p>
      <w:pPr>
        <w:bidi w:val="0"/>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实施地点：</w:t>
      </w:r>
      <w:r>
        <w:rPr>
          <w:rFonts w:hint="eastAsia" w:ascii="宋体" w:hAnsi="宋体" w:cs="宋体"/>
          <w:color w:val="auto"/>
          <w:sz w:val="24"/>
          <w:szCs w:val="24"/>
          <w:highlight w:val="none"/>
          <w:lang w:val="en-US" w:eastAsia="zh-CN"/>
        </w:rPr>
        <w:t>安徽省</w:t>
      </w:r>
    </w:p>
    <w:p>
      <w:pPr>
        <w:bidi w:val="0"/>
        <w:spacing w:line="5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资金来源：基金自有资金</w:t>
      </w:r>
    </w:p>
    <w:p>
      <w:pPr>
        <w:bidi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5.采购</w:t>
      </w:r>
      <w:r>
        <w:rPr>
          <w:rFonts w:hint="eastAsia" w:ascii="宋体" w:hAnsi="宋体" w:cs="宋体"/>
          <w:color w:val="auto"/>
          <w:sz w:val="24"/>
          <w:szCs w:val="24"/>
          <w:highlight w:val="none"/>
        </w:rPr>
        <w:t>方式：</w:t>
      </w:r>
      <w:r>
        <w:rPr>
          <w:rFonts w:hint="eastAsia" w:ascii="宋体" w:hAnsi="宋体" w:cs="宋体"/>
          <w:color w:val="auto"/>
          <w:sz w:val="24"/>
          <w:szCs w:val="24"/>
          <w:highlight w:val="none"/>
          <w:lang w:val="en-US" w:eastAsia="zh-CN"/>
        </w:rPr>
        <w:t>询比采购</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6.采购</w:t>
      </w:r>
      <w:r>
        <w:rPr>
          <w:rFonts w:hint="eastAsia" w:ascii="宋体" w:hAnsi="宋体" w:cs="宋体"/>
          <w:color w:val="auto"/>
          <w:sz w:val="24"/>
          <w:szCs w:val="24"/>
          <w:highlight w:val="none"/>
        </w:rPr>
        <w:t>范围：4</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只子基金</w:t>
      </w:r>
      <w:r>
        <w:rPr>
          <w:rFonts w:hint="eastAsia" w:ascii="宋体" w:hAnsi="宋体" w:cs="宋体"/>
          <w:color w:val="auto"/>
          <w:sz w:val="24"/>
          <w:szCs w:val="24"/>
          <w:highlight w:val="none"/>
          <w:lang w:val="en-US" w:eastAsia="zh-CN"/>
        </w:rPr>
        <w:t>2025年报审计服务。工作成果需包括：对</w:t>
      </w:r>
      <w:r>
        <w:rPr>
          <w:rFonts w:hint="eastAsia" w:ascii="宋体" w:hAnsi="宋体" w:cs="宋体"/>
          <w:color w:val="000000"/>
          <w:sz w:val="24"/>
          <w:szCs w:val="24"/>
        </w:rPr>
        <w:t>按照企业会计准则编制的资产负债表，利润表、现金流量表、所有者权益变动表，以及财务报表附注（以下统称财务报表）进行审计，并出具审计报告。通过执行审计工作，对财务报表的下列方面发表审计意见：（1）财务报表是否在所有重大方面按照中国企业会计准则的规定编制；(2）财务报表是否在所有重大方面公允反映了公司财务状况</w:t>
      </w:r>
      <w:r>
        <w:rPr>
          <w:rFonts w:hint="eastAsia" w:ascii="宋体" w:hAnsi="宋体" w:cs="宋体"/>
          <w:color w:val="000000"/>
          <w:sz w:val="24"/>
          <w:szCs w:val="24"/>
          <w:lang w:eastAsia="zh-CN"/>
        </w:rPr>
        <w:t>、</w:t>
      </w:r>
      <w:r>
        <w:rPr>
          <w:rFonts w:hint="eastAsia" w:ascii="宋体" w:hAnsi="宋体" w:cs="宋体"/>
          <w:color w:val="000000"/>
          <w:sz w:val="24"/>
          <w:szCs w:val="24"/>
        </w:rPr>
        <w:t>经营成果和现金流量。</w:t>
      </w:r>
    </w:p>
    <w:p>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7.标包</w:t>
      </w:r>
      <w:r>
        <w:rPr>
          <w:rFonts w:hint="eastAsia" w:ascii="宋体" w:hAnsi="宋体" w:cs="宋体"/>
          <w:color w:val="auto"/>
          <w:sz w:val="24"/>
          <w:szCs w:val="24"/>
          <w:highlight w:val="none"/>
        </w:rPr>
        <w:t>划分：本项目共分为</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w:t>
      </w:r>
      <w:r>
        <w:rPr>
          <w:rFonts w:hint="eastAsia" w:ascii="宋体" w:hAnsi="宋体" w:cs="宋体"/>
          <w:color w:val="auto"/>
          <w:sz w:val="24"/>
          <w:szCs w:val="24"/>
          <w:highlight w:val="none"/>
          <w:lang w:val="en-US" w:eastAsia="zh-CN"/>
        </w:rPr>
        <w:t>标包</w:t>
      </w:r>
    </w:p>
    <w:p>
      <w:pPr>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8.服务期</w:t>
      </w:r>
      <w:r>
        <w:rPr>
          <w:rFonts w:hint="eastAsia" w:ascii="宋体" w:hAnsi="宋体" w:cs="宋体"/>
          <w:color w:val="auto"/>
          <w:sz w:val="24"/>
          <w:szCs w:val="24"/>
          <w:highlight w:val="none"/>
        </w:rPr>
        <w:t>：自收到中选通知之日起，至出具全部审计报告止</w:t>
      </w:r>
    </w:p>
    <w:p>
      <w:pPr>
        <w:bidi w:val="0"/>
        <w:spacing w:line="500" w:lineRule="exact"/>
        <w:ind w:firstLine="480" w:firstLineChars="200"/>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9.项目预算</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val="en-US" w:eastAsia="zh-CN"/>
        </w:rPr>
        <w:t>460,000.00元（含税等一切费用）</w:t>
      </w:r>
    </w:p>
    <w:p>
      <w:pPr>
        <w:bidi w:val="0"/>
        <w:spacing w:line="5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项目类别：</w:t>
      </w:r>
      <w:r>
        <w:rPr>
          <w:rFonts w:hint="eastAsia" w:ascii="宋体" w:hAnsi="宋体" w:cs="宋体"/>
          <w:color w:val="auto"/>
          <w:sz w:val="24"/>
          <w:szCs w:val="24"/>
          <w:highlight w:val="none"/>
          <w:lang w:val="en-US" w:eastAsia="zh-CN"/>
        </w:rPr>
        <w:t>服务</w:t>
      </w:r>
    </w:p>
    <w:p>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.资格审查方式：资格后审</w:t>
      </w:r>
    </w:p>
    <w:p>
      <w:pPr>
        <w:bidi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其他：</w:t>
      </w:r>
      <w:r>
        <w:rPr>
          <w:rFonts w:hint="eastAsia" w:ascii="宋体" w:hAnsi="宋体" w:cs="宋体"/>
          <w:color w:val="auto"/>
          <w:sz w:val="24"/>
          <w:szCs w:val="24"/>
          <w:highlight w:val="none"/>
          <w:lang w:val="en-US" w:eastAsia="zh-CN"/>
        </w:rPr>
        <w:t>无</w:t>
      </w:r>
    </w:p>
    <w:p>
      <w:pPr>
        <w:keepNext w:val="0"/>
        <w:keepLines w:val="0"/>
        <w:pageBreakBefore w:val="0"/>
        <w:numPr>
          <w:ilvl w:val="0"/>
          <w:numId w:val="3"/>
        </w:numPr>
        <w:kinsoku/>
        <w:wordWrap/>
        <w:overflowPunct/>
        <w:topLinePunct w:val="0"/>
        <w:autoSpaceDE/>
        <w:autoSpaceDN/>
        <w:bidi w:val="0"/>
        <w:adjustRightInd/>
        <w:spacing w:beforeAutospacing="0" w:afterAutospacing="0" w:line="500" w:lineRule="exact"/>
        <w:ind w:firstLine="482" w:firstLineChars="200"/>
        <w:textAlignment w:val="auto"/>
        <w:rPr>
          <w:rFonts w:hint="eastAsia" w:ascii="Times New Roman" w:hAnsi="Times New Roman" w:cs="宋体"/>
          <w:b/>
          <w:bCs/>
          <w:sz w:val="24"/>
          <w:szCs w:val="24"/>
          <w:lang w:val="en-US" w:eastAsia="zh-CN"/>
        </w:rPr>
      </w:pPr>
      <w:r>
        <w:rPr>
          <w:rFonts w:hint="eastAsia" w:ascii="Times New Roman" w:hAnsi="Times New Roman" w:cs="宋体"/>
          <w:b/>
          <w:bCs/>
          <w:sz w:val="24"/>
          <w:szCs w:val="24"/>
          <w:lang w:val="en-US" w:eastAsia="zh-CN"/>
        </w:rPr>
        <w:t>供应商资格条件</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1.</w:t>
      </w:r>
      <w:r>
        <w:rPr>
          <w:rFonts w:hint="eastAsia" w:cs="黑体"/>
          <w:sz w:val="24"/>
          <w:szCs w:val="24"/>
        </w:rPr>
        <w:t>在中华人民共和国境内（不含港、澳、台地区）注册， 具有独立的法人资格，具有有效的营业执照</w:t>
      </w:r>
      <w:r>
        <w:rPr>
          <w:rFonts w:hint="eastAsia" w:ascii="Times New Roman" w:hAnsi="Times New Roman" w:cs="黑体"/>
          <w:kern w:val="2"/>
          <w:sz w:val="24"/>
          <w:szCs w:val="24"/>
          <w:lang w:val="en-US" w:eastAsia="zh-CN" w:bidi="ar-SA"/>
        </w:rPr>
        <w:t>；</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kern w:val="2"/>
          <w:sz w:val="24"/>
          <w:szCs w:val="24"/>
          <w:lang w:val="en-US" w:eastAsia="zh-CN" w:bidi="ar-SA"/>
        </w:rPr>
        <w:t>2</w:t>
      </w:r>
      <w:r>
        <w:rPr>
          <w:rFonts w:hint="eastAsia" w:ascii="Times New Roman" w:hAnsi="Times New Roman" w:cs="黑体"/>
          <w:kern w:val="2"/>
          <w:sz w:val="24"/>
          <w:szCs w:val="24"/>
          <w:lang w:val="en-US" w:eastAsia="zh-CN" w:bidi="ar-SA"/>
        </w:rPr>
        <w:t>.供应商</w:t>
      </w:r>
      <w:r>
        <w:rPr>
          <w:rFonts w:hint="eastAsia" w:cs="黑体"/>
          <w:kern w:val="2"/>
          <w:sz w:val="24"/>
          <w:szCs w:val="24"/>
          <w:lang w:val="en-US" w:eastAsia="zh-CN" w:bidi="ar-SA"/>
        </w:rPr>
        <w:t>资格</w:t>
      </w:r>
      <w:r>
        <w:rPr>
          <w:rFonts w:hint="eastAsia" w:ascii="Times New Roman" w:hAnsi="Times New Roman" w:cs="黑体"/>
          <w:kern w:val="2"/>
          <w:sz w:val="24"/>
          <w:szCs w:val="24"/>
          <w:lang w:val="en-US" w:eastAsia="zh-CN" w:bidi="ar-SA"/>
        </w:rPr>
        <w:t>要求：</w:t>
      </w:r>
      <w:r>
        <w:rPr>
          <w:rFonts w:hint="eastAsia" w:cs="黑体"/>
          <w:sz w:val="24"/>
          <w:szCs w:val="24"/>
        </w:rPr>
        <w:t>供应商为安徽省属企业提供202</w:t>
      </w:r>
      <w:r>
        <w:rPr>
          <w:rFonts w:hint="eastAsia" w:cs="黑体"/>
          <w:sz w:val="24"/>
          <w:szCs w:val="24"/>
          <w:lang w:val="en-US" w:eastAsia="zh-CN"/>
        </w:rPr>
        <w:t>4</w:t>
      </w:r>
      <w:r>
        <w:rPr>
          <w:rFonts w:hint="eastAsia" w:cs="黑体"/>
          <w:sz w:val="24"/>
          <w:szCs w:val="24"/>
        </w:rPr>
        <w:t>年度财务决算审计服务</w:t>
      </w: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需</w:t>
      </w:r>
      <w:r>
        <w:rPr>
          <w:rFonts w:hint="eastAsia" w:ascii="Times New Roman" w:hAnsi="Times New Roman" w:eastAsia="宋体" w:cs="黑体"/>
          <w:i w:val="0"/>
          <w:caps w:val="0"/>
          <w:color w:val="auto"/>
          <w:spacing w:val="0"/>
          <w:sz w:val="24"/>
          <w:szCs w:val="24"/>
          <w:highlight w:val="none"/>
          <w:shd w:val="clear" w:color="auto" w:fill="auto"/>
          <w:lang w:val="en-US" w:eastAsia="zh-CN"/>
        </w:rPr>
        <w:t>提供相关省属企业审计业务约定书或审计报告</w:t>
      </w:r>
      <w:r>
        <w:rPr>
          <w:rFonts w:hint="eastAsia" w:ascii="Times New Roman" w:hAnsi="Times New Roman" w:cs="黑体"/>
          <w:kern w:val="2"/>
          <w:sz w:val="24"/>
          <w:szCs w:val="24"/>
          <w:lang w:val="en-US" w:eastAsia="zh-CN" w:bidi="ar-SA"/>
        </w:rPr>
        <w:t>（</w:t>
      </w:r>
      <w:r>
        <w:rPr>
          <w:rFonts w:hint="eastAsia" w:cs="黑体"/>
          <w:sz w:val="24"/>
          <w:szCs w:val="24"/>
        </w:rPr>
        <w:t>审计业务约定书</w:t>
      </w:r>
      <w:r>
        <w:rPr>
          <w:rFonts w:hint="eastAsia" w:cs="黑体"/>
          <w:sz w:val="24"/>
          <w:szCs w:val="24"/>
          <w:lang w:val="en-US" w:eastAsia="zh-CN"/>
        </w:rPr>
        <w:t>应包括首页、盖章页，</w:t>
      </w:r>
      <w:r>
        <w:rPr>
          <w:rFonts w:hint="eastAsia" w:cs="黑体"/>
          <w:kern w:val="2"/>
          <w:sz w:val="24"/>
          <w:szCs w:val="24"/>
          <w:lang w:val="en-US" w:eastAsia="zh-CN" w:bidi="ar-SA"/>
        </w:rPr>
        <w:t>审计报告</w:t>
      </w:r>
      <w:r>
        <w:rPr>
          <w:rFonts w:hint="eastAsia" w:ascii="Times New Roman" w:hAnsi="Times New Roman" w:cs="黑体"/>
          <w:kern w:val="2"/>
          <w:sz w:val="24"/>
          <w:szCs w:val="24"/>
          <w:lang w:val="en-US" w:eastAsia="zh-CN" w:bidi="ar-SA"/>
        </w:rPr>
        <w:t>应包括抬头页、签字盖章页）。</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kern w:val="2"/>
          <w:sz w:val="24"/>
          <w:szCs w:val="24"/>
          <w:lang w:val="en-US" w:eastAsia="zh-CN" w:bidi="ar-SA"/>
        </w:rPr>
        <w:t>3</w:t>
      </w:r>
      <w:r>
        <w:rPr>
          <w:rFonts w:hint="eastAsia" w:ascii="Times New Roman" w:hAnsi="Times New Roman" w:cs="黑体"/>
          <w:kern w:val="2"/>
          <w:sz w:val="24"/>
          <w:szCs w:val="24"/>
          <w:lang w:val="en-US" w:eastAsia="zh-CN" w:bidi="ar-SA"/>
        </w:rPr>
        <w:t>.信誉要求：供应商不得存在以下情形：</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（1）</w:t>
      </w:r>
      <w:r>
        <w:rPr>
          <w:rFonts w:hint="eastAsia" w:cs="黑体"/>
          <w:sz w:val="24"/>
          <w:szCs w:val="24"/>
        </w:rPr>
        <w:t>近三年（202</w:t>
      </w:r>
      <w:r>
        <w:rPr>
          <w:rFonts w:hint="eastAsia" w:cs="黑体"/>
          <w:sz w:val="24"/>
          <w:szCs w:val="24"/>
          <w:lang w:val="en-US" w:eastAsia="zh-CN"/>
        </w:rPr>
        <w:t>3</w:t>
      </w:r>
      <w:r>
        <w:rPr>
          <w:rFonts w:hint="eastAsia" w:cs="黑体"/>
          <w:sz w:val="24"/>
          <w:szCs w:val="24"/>
        </w:rPr>
        <w:t>年1月1日至今）受过重大法律、行政及行业处罚</w:t>
      </w:r>
      <w:r>
        <w:rPr>
          <w:rFonts w:hint="eastAsia" w:cs="黑体"/>
          <w:sz w:val="24"/>
          <w:szCs w:val="24"/>
          <w:lang w:eastAsia="zh-CN"/>
        </w:rPr>
        <w:t>（</w:t>
      </w:r>
      <w:r>
        <w:rPr>
          <w:rFonts w:hint="eastAsia" w:cs="黑体"/>
          <w:sz w:val="24"/>
          <w:szCs w:val="24"/>
        </w:rPr>
        <w:t>主要指供应商被处以“撤销证券服务业务许可”“撤销执业许可”“暂停经营业务”且仍在处罚期内，“证券市场禁入限制”“暂停从事证券服务业务”且仍在处罚期内，及其他类似重大处罚，或被纳入《注册会计师行业严重失信主体名单》的）；</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kern w:val="2"/>
          <w:sz w:val="24"/>
          <w:szCs w:val="24"/>
          <w:lang w:val="en-US" w:eastAsia="zh-CN" w:bidi="ar-SA"/>
        </w:rPr>
        <w:t>（2）</w:t>
      </w:r>
      <w:r>
        <w:rPr>
          <w:rFonts w:hint="eastAsia" w:ascii="Times New Roman" w:hAnsi="Times New Roman" w:cs="黑体"/>
          <w:kern w:val="2"/>
          <w:sz w:val="24"/>
          <w:szCs w:val="24"/>
          <w:lang w:val="en-US" w:eastAsia="zh-CN" w:bidi="ar-SA"/>
        </w:rPr>
        <w:t>在“国家企业信用信息公示系统”网站中被列入严重违法失信企业名单；</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3</w:t>
      </w:r>
      <w:r>
        <w:rPr>
          <w:rFonts w:hint="eastAsia" w:ascii="Times New Roman" w:hAnsi="Times New Roman" w:cs="黑体"/>
          <w:kern w:val="2"/>
          <w:sz w:val="24"/>
          <w:szCs w:val="24"/>
          <w:lang w:val="en-US" w:eastAsia="zh-CN" w:bidi="ar-SA"/>
        </w:rPr>
        <w:t>）在“信用中国”网站中被列入失信被执行人名单；</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4</w:t>
      </w:r>
      <w:r>
        <w:rPr>
          <w:rFonts w:hint="eastAsia" w:ascii="Times New Roman" w:hAnsi="Times New Roman" w:cs="黑体"/>
          <w:kern w:val="2"/>
          <w:sz w:val="24"/>
          <w:szCs w:val="24"/>
          <w:lang w:val="en-US" w:eastAsia="zh-CN" w:bidi="ar-SA"/>
        </w:rPr>
        <w:t>）在“信用中国”网站中被列入重大税收违法案件当事人名单；</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ascii="Times New Roman" w:hAnsi="Times New Roman" w:cs="黑体"/>
          <w:kern w:val="2"/>
          <w:sz w:val="24"/>
          <w:szCs w:val="24"/>
          <w:lang w:val="en-US" w:eastAsia="zh-CN" w:bidi="ar-SA"/>
        </w:rPr>
        <w:t>（</w:t>
      </w:r>
      <w:r>
        <w:rPr>
          <w:rFonts w:hint="eastAsia" w:cs="黑体"/>
          <w:kern w:val="2"/>
          <w:sz w:val="24"/>
          <w:szCs w:val="24"/>
          <w:lang w:val="en-US" w:eastAsia="zh-CN" w:bidi="ar-SA"/>
        </w:rPr>
        <w:t>5</w:t>
      </w:r>
      <w:r>
        <w:rPr>
          <w:rFonts w:hint="eastAsia" w:ascii="Times New Roman" w:hAnsi="Times New Roman" w:cs="黑体"/>
          <w:kern w:val="2"/>
          <w:sz w:val="24"/>
          <w:szCs w:val="24"/>
          <w:lang w:val="en-US" w:eastAsia="zh-CN" w:bidi="ar-SA"/>
        </w:rPr>
        <w:t>）在近三年内供应商或其法定代表人（单位负责人）有行贿犯罪行为的。</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kern w:val="2"/>
          <w:sz w:val="24"/>
          <w:szCs w:val="24"/>
          <w:lang w:val="en-US" w:eastAsia="zh-CN" w:bidi="ar-SA"/>
        </w:rPr>
        <w:t>4</w:t>
      </w:r>
      <w:r>
        <w:rPr>
          <w:rFonts w:hint="eastAsia" w:ascii="Times New Roman" w:hAnsi="Times New Roman" w:cs="黑体"/>
          <w:kern w:val="2"/>
          <w:sz w:val="24"/>
          <w:szCs w:val="24"/>
          <w:lang w:val="en-US" w:eastAsia="zh-CN" w:bidi="ar-SA"/>
        </w:rPr>
        <w:t>.本项目不接受联合体响应。</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cs="黑体"/>
          <w:sz w:val="24"/>
          <w:szCs w:val="24"/>
        </w:rPr>
      </w:pPr>
      <w:r>
        <w:rPr>
          <w:rFonts w:hint="eastAsia" w:cs="黑体"/>
          <w:kern w:val="2"/>
          <w:sz w:val="24"/>
          <w:szCs w:val="24"/>
          <w:lang w:val="en-US" w:eastAsia="zh-CN" w:bidi="ar-SA"/>
        </w:rPr>
        <w:t>5</w:t>
      </w:r>
      <w:r>
        <w:rPr>
          <w:rFonts w:hint="eastAsia" w:ascii="Times New Roman" w:hAnsi="Times New Roman" w:cs="黑体"/>
          <w:kern w:val="2"/>
          <w:sz w:val="24"/>
          <w:szCs w:val="24"/>
          <w:lang w:val="en-US" w:eastAsia="zh-CN" w:bidi="ar-SA"/>
        </w:rPr>
        <w:t>.</w:t>
      </w:r>
      <w:r>
        <w:rPr>
          <w:rFonts w:hint="eastAsia" w:cs="黑体"/>
          <w:sz w:val="24"/>
          <w:szCs w:val="24"/>
        </w:rPr>
        <w:t>存在关联关系的不同报名供应商，不得同时参与本项目。关联关系包含以下情况：</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cs="黑体"/>
          <w:sz w:val="24"/>
          <w:szCs w:val="24"/>
        </w:rPr>
      </w:pPr>
      <w:r>
        <w:rPr>
          <w:rFonts w:hint="eastAsia" w:cs="黑体"/>
          <w:sz w:val="24"/>
          <w:szCs w:val="24"/>
        </w:rPr>
        <w:t>（1）与报名供应商负责人为同一人的其他供应商；</w:t>
      </w:r>
    </w:p>
    <w:p>
      <w:pPr>
        <w:pStyle w:val="3"/>
        <w:keepNext w:val="0"/>
        <w:keepLines w:val="0"/>
        <w:pageBreakBefore w:val="0"/>
        <w:widowControl w:val="0"/>
        <w:numPr>
          <w:ilvl w:val="-1"/>
          <w:numId w:val="0"/>
        </w:numPr>
        <w:kinsoku/>
        <w:wordWrap/>
        <w:overflowPunct/>
        <w:topLinePunct w:val="0"/>
        <w:autoSpaceDE/>
        <w:autoSpaceDN/>
        <w:bidi w:val="0"/>
        <w:adjustRightInd/>
        <w:snapToGrid/>
        <w:spacing w:beforeAutospacing="0" w:after="0" w:afterAutospacing="0" w:line="500" w:lineRule="exact"/>
        <w:ind w:left="0" w:leftChars="0" w:firstLine="480" w:firstLineChars="200"/>
        <w:jc w:val="both"/>
        <w:textAlignment w:val="auto"/>
        <w:rPr>
          <w:rFonts w:hint="eastAsia" w:ascii="Times New Roman" w:hAnsi="Times New Roman" w:cs="黑体"/>
          <w:kern w:val="2"/>
          <w:sz w:val="24"/>
          <w:szCs w:val="24"/>
          <w:lang w:val="en-US" w:eastAsia="zh-CN" w:bidi="ar-SA"/>
        </w:rPr>
      </w:pPr>
      <w:r>
        <w:rPr>
          <w:rFonts w:hint="eastAsia" w:cs="黑体"/>
          <w:sz w:val="24"/>
          <w:szCs w:val="24"/>
        </w:rPr>
        <w:t>（2）与报名供应商存在直接控股、管理关系的其他供应商。</w:t>
      </w:r>
    </w:p>
    <w:p>
      <w:pPr>
        <w:pStyle w:val="3"/>
        <w:keepNext w:val="0"/>
        <w:keepLines w:val="0"/>
        <w:pageBreakBefore w:val="0"/>
        <w:numPr>
          <w:ilvl w:val="-1"/>
          <w:numId w:val="0"/>
        </w:numPr>
        <w:kinsoku/>
        <w:wordWrap/>
        <w:overflowPunct/>
        <w:topLinePunct w:val="0"/>
        <w:autoSpaceDE/>
        <w:autoSpaceDN/>
        <w:bidi w:val="0"/>
        <w:adjustRightInd/>
        <w:spacing w:beforeAutospacing="0" w:after="0" w:afterAutospacing="0" w:line="500" w:lineRule="exact"/>
        <w:ind w:left="0" w:leftChars="0" w:firstLine="482" w:firstLineChars="200"/>
        <w:jc w:val="both"/>
        <w:textAlignment w:val="auto"/>
        <w:rPr>
          <w:rFonts w:ascii="Times New Roman" w:hAnsi="Times New Roman"/>
          <w:b/>
          <w:bCs/>
          <w:sz w:val="24"/>
          <w:szCs w:val="24"/>
        </w:rPr>
      </w:pPr>
      <w:r>
        <w:rPr>
          <w:rFonts w:hint="eastAsia" w:ascii="Times New Roman" w:hAnsi="Times New Roman" w:cs="Times New Roman"/>
          <w:b/>
          <w:bCs/>
          <w:sz w:val="24"/>
          <w:szCs w:val="24"/>
          <w:lang w:val="en-US" w:eastAsia="zh-CN"/>
        </w:rPr>
        <w:t>三、</w:t>
      </w:r>
      <w:r>
        <w:rPr>
          <w:rFonts w:hint="eastAsia" w:ascii="Times New Roman" w:hAnsi="Times New Roman" w:cs="Times New Roman"/>
          <w:b/>
          <w:bCs/>
          <w:sz w:val="24"/>
          <w:szCs w:val="24"/>
        </w:rPr>
        <w:t>评审办法</w:t>
      </w:r>
    </w:p>
    <w:p>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00" w:lineRule="exact"/>
        <w:ind w:left="0" w:leftChars="0" w:right="232" w:firstLine="480" w:firstLineChars="200"/>
        <w:jc w:val="both"/>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一</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highlight w:val="none"/>
        </w:rPr>
        <w:t>评审小组由采购人自行组建，评审活动由评审小组负责。</w:t>
      </w:r>
    </w:p>
    <w:p>
      <w:pPr>
        <w:pStyle w:val="2"/>
        <w:keepNext w:val="0"/>
        <w:keepLines w:val="0"/>
        <w:pageBreakBefore w:val="0"/>
        <w:widowControl w:val="0"/>
        <w:kinsoku/>
        <w:wordWrap/>
        <w:overflowPunct/>
        <w:topLinePunct w:val="0"/>
        <w:autoSpaceDE/>
        <w:autoSpaceDN/>
        <w:bidi w:val="0"/>
        <w:adjustRightInd/>
        <w:snapToGrid w:val="0"/>
        <w:spacing w:beforeAutospacing="0" w:after="0" w:afterAutospacing="0" w:line="500" w:lineRule="exact"/>
        <w:ind w:left="0" w:leftChars="0" w:right="232" w:firstLine="480" w:firstLineChars="200"/>
        <w:jc w:val="both"/>
        <w:textAlignment w:val="auto"/>
        <w:rPr>
          <w:rFonts w:hint="default" w:ascii="Times New Roman" w:hAnsi="Times New Roman" w:eastAsia="宋体" w:cs="黑体"/>
          <w:kern w:val="2"/>
          <w:sz w:val="24"/>
          <w:szCs w:val="24"/>
          <w:highlight w:val="none"/>
          <w:lang w:val="en-US" w:eastAsia="zh-CN" w:bidi="ar-SA"/>
        </w:rPr>
      </w:pPr>
      <w:r>
        <w:rPr>
          <w:rFonts w:hint="eastAsia" w:ascii="Times New Roman" w:hAnsi="Times New Roman" w:eastAsia="宋体" w:cs="黑体"/>
          <w:kern w:val="2"/>
          <w:sz w:val="24"/>
          <w:szCs w:val="24"/>
          <w:highlight w:val="none"/>
          <w:lang w:val="en-US" w:eastAsia="zh-CN" w:bidi="ar-SA"/>
        </w:rPr>
        <w:t>（二）</w:t>
      </w:r>
      <w:r>
        <w:rPr>
          <w:rFonts w:hint="default" w:ascii="Times New Roman" w:hAnsi="Times New Roman" w:eastAsia="宋体" w:cs="黑体"/>
          <w:kern w:val="2"/>
          <w:sz w:val="24"/>
          <w:szCs w:val="24"/>
          <w:highlight w:val="none"/>
          <w:lang w:val="en-US" w:eastAsia="zh-CN" w:bidi="ar-SA"/>
        </w:rPr>
        <w:t>本次评审采用综合</w:t>
      </w:r>
      <w:r>
        <w:rPr>
          <w:rFonts w:hint="eastAsia" w:cs="黑体"/>
          <w:kern w:val="2"/>
          <w:sz w:val="24"/>
          <w:szCs w:val="24"/>
          <w:highlight w:val="none"/>
          <w:lang w:val="en-US" w:eastAsia="zh-CN" w:bidi="ar-SA"/>
        </w:rPr>
        <w:t>评分</w:t>
      </w:r>
      <w:r>
        <w:rPr>
          <w:rFonts w:hint="default" w:ascii="Times New Roman" w:hAnsi="Times New Roman" w:eastAsia="宋体" w:cs="黑体"/>
          <w:kern w:val="2"/>
          <w:sz w:val="24"/>
          <w:szCs w:val="24"/>
          <w:highlight w:val="none"/>
          <w:lang w:val="en-US" w:eastAsia="zh-CN" w:bidi="ar-SA"/>
        </w:rPr>
        <w:t>法，</w:t>
      </w:r>
      <w:r>
        <w:rPr>
          <w:rFonts w:hint="eastAsia" w:ascii="Times New Roman" w:hAnsi="Times New Roman" w:eastAsia="宋体" w:cs="黑体"/>
          <w:kern w:val="2"/>
          <w:sz w:val="24"/>
          <w:szCs w:val="24"/>
          <w:highlight w:val="none"/>
          <w:lang w:val="en-US" w:eastAsia="zh-CN" w:bidi="ar-SA"/>
        </w:rPr>
        <w:t>评</w:t>
      </w:r>
      <w:r>
        <w:rPr>
          <w:rFonts w:hint="default" w:ascii="Times New Roman" w:hAnsi="Times New Roman" w:eastAsia="宋体" w:cs="黑体"/>
          <w:kern w:val="2"/>
          <w:sz w:val="24"/>
          <w:szCs w:val="24"/>
          <w:highlight w:val="none"/>
          <w:lang w:val="en-US" w:eastAsia="zh-CN" w:bidi="ar-SA"/>
        </w:rPr>
        <w:t>审小组对满足招标文件实质性要求的</w:t>
      </w:r>
      <w:r>
        <w:rPr>
          <w:rFonts w:hint="eastAsia" w:cs="黑体"/>
          <w:kern w:val="2"/>
          <w:sz w:val="24"/>
          <w:szCs w:val="24"/>
          <w:highlight w:val="none"/>
          <w:lang w:val="en-US" w:eastAsia="zh-CN" w:bidi="ar-SA"/>
        </w:rPr>
        <w:t>响应</w:t>
      </w:r>
      <w:r>
        <w:rPr>
          <w:rFonts w:hint="default" w:ascii="Times New Roman" w:hAnsi="Times New Roman" w:eastAsia="宋体" w:cs="黑体"/>
          <w:kern w:val="2"/>
          <w:sz w:val="24"/>
          <w:szCs w:val="24"/>
          <w:highlight w:val="none"/>
          <w:lang w:val="en-US" w:eastAsia="zh-CN" w:bidi="ar-SA"/>
        </w:rPr>
        <w:t>材料，按评审标准进行打分，并按</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由高到低顺序排名，排名前2名的为中选供应商。如果得分相同，则报价低的中选；如</w:t>
      </w:r>
      <w:r>
        <w:rPr>
          <w:rFonts w:hint="eastAsia" w:cs="黑体"/>
          <w:kern w:val="2"/>
          <w:sz w:val="24"/>
          <w:szCs w:val="24"/>
          <w:highlight w:val="none"/>
          <w:lang w:val="en-US" w:eastAsia="zh-CN" w:bidi="ar-SA"/>
        </w:rPr>
        <w:t>综合评分</w:t>
      </w:r>
      <w:r>
        <w:rPr>
          <w:rFonts w:hint="default" w:ascii="Times New Roman" w:hAnsi="Times New Roman" w:eastAsia="宋体" w:cs="黑体"/>
          <w:kern w:val="2"/>
          <w:sz w:val="24"/>
          <w:szCs w:val="24"/>
          <w:highlight w:val="none"/>
          <w:lang w:val="en-US" w:eastAsia="zh-CN" w:bidi="ar-SA"/>
        </w:rPr>
        <w:t>及报价均相同，则由评审小组</w:t>
      </w:r>
      <w:r>
        <w:rPr>
          <w:rFonts w:hint="default" w:cs="黑体"/>
          <w:sz w:val="24"/>
          <w:szCs w:val="24"/>
          <w:highlight w:val="none"/>
        </w:rPr>
        <w:t>采用抽签方式确定中标候选供应商。</w:t>
      </w:r>
      <w:r>
        <w:rPr>
          <w:rFonts w:hint="default" w:ascii="Times New Roman" w:hAnsi="Times New Roman" w:eastAsia="宋体" w:cs="黑体"/>
          <w:kern w:val="2"/>
          <w:sz w:val="24"/>
          <w:szCs w:val="24"/>
          <w:highlight w:val="none"/>
          <w:lang w:val="en-US" w:eastAsia="zh-CN" w:bidi="ar-SA"/>
        </w:rPr>
        <w:t>为确保本次采购内容公平、公正，2家</w:t>
      </w:r>
      <w:r>
        <w:rPr>
          <w:rFonts w:hint="eastAsia" w:cs="黑体"/>
          <w:kern w:val="2"/>
          <w:sz w:val="24"/>
          <w:szCs w:val="24"/>
          <w:highlight w:val="none"/>
          <w:lang w:val="en-US" w:eastAsia="zh-CN" w:bidi="ar-SA"/>
        </w:rPr>
        <w:t>审计</w:t>
      </w:r>
      <w:r>
        <w:rPr>
          <w:rFonts w:hint="default" w:ascii="Times New Roman" w:hAnsi="Times New Roman" w:eastAsia="宋体" w:cs="黑体"/>
          <w:kern w:val="2"/>
          <w:sz w:val="24"/>
          <w:szCs w:val="24"/>
          <w:highlight w:val="none"/>
          <w:lang w:val="en-US" w:eastAsia="zh-CN" w:bidi="ar-SA"/>
        </w:rPr>
        <w:t>机构中选后，结合基金管理人、办公地址等情况进行平均分配，向中选机构发送审计通知。</w:t>
      </w:r>
    </w:p>
    <w:p>
      <w:pPr>
        <w:pStyle w:val="2"/>
        <w:keepNext w:val="0"/>
        <w:keepLines w:val="0"/>
        <w:pageBreakBefore w:val="0"/>
        <w:kinsoku/>
        <w:wordWrap/>
        <w:overflowPunct/>
        <w:topLinePunct w:val="0"/>
        <w:autoSpaceDE/>
        <w:autoSpaceDN/>
        <w:bidi w:val="0"/>
        <w:adjustRightInd/>
        <w:spacing w:beforeAutospacing="0" w:after="0" w:afterAutospacing="0" w:line="500" w:lineRule="exact"/>
        <w:ind w:left="0" w:leftChars="0" w:firstLine="482" w:firstLineChars="200"/>
        <w:textAlignment w:val="auto"/>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四</w:t>
      </w:r>
      <w:r>
        <w:rPr>
          <w:rFonts w:hint="eastAsia" w:ascii="Times New Roman" w:hAnsi="Times New Roman" w:cs="Times New Roman"/>
          <w:b/>
          <w:bCs/>
          <w:sz w:val="24"/>
          <w:szCs w:val="24"/>
        </w:rPr>
        <w:t>、响应文件递交要求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both"/>
        <w:textAlignment w:val="auto"/>
        <w:rPr>
          <w:rFonts w:ascii="Times New Roman" w:hAnsi="Times New Roman" w:cs="黑体"/>
          <w:sz w:val="24"/>
          <w:szCs w:val="24"/>
          <w:highlight w:val="none"/>
          <w:lang w:eastAsia="zh-CN"/>
        </w:rPr>
      </w:pPr>
      <w:r>
        <w:rPr>
          <w:rFonts w:hint="eastAsia" w:ascii="Times New Roman" w:hAnsi="Times New Roman" w:cs="黑体"/>
          <w:sz w:val="24"/>
          <w:szCs w:val="24"/>
          <w:highlight w:val="none"/>
          <w:lang w:eastAsia="zh-CN"/>
        </w:rPr>
        <w:t>响应文件递交截止时间：所有响应文件应于</w:t>
      </w:r>
      <w:r>
        <w:rPr>
          <w:rFonts w:hint="eastAsia" w:ascii="Times New Roman" w:hAnsi="Times New Roman" w:cs="黑体"/>
          <w:b/>
          <w:bCs/>
          <w:sz w:val="24"/>
          <w:szCs w:val="24"/>
          <w:highlight w:val="none"/>
          <w:lang w:eastAsia="zh-CN"/>
        </w:rPr>
        <w:t>202</w:t>
      </w:r>
      <w:r>
        <w:rPr>
          <w:rFonts w:hint="eastAsia" w:cs="黑体"/>
          <w:b/>
          <w:bCs/>
          <w:sz w:val="24"/>
          <w:szCs w:val="24"/>
          <w:highlight w:val="none"/>
          <w:lang w:val="en-US" w:eastAsia="zh-CN"/>
        </w:rPr>
        <w:t>6</w:t>
      </w:r>
      <w:r>
        <w:rPr>
          <w:rFonts w:hint="eastAsia" w:ascii="Times New Roman" w:hAnsi="Times New Roman" w:cs="黑体"/>
          <w:b/>
          <w:bCs/>
          <w:sz w:val="24"/>
          <w:szCs w:val="24"/>
          <w:highlight w:val="none"/>
          <w:lang w:eastAsia="zh-CN"/>
        </w:rPr>
        <w:t>年</w:t>
      </w:r>
      <w:r>
        <w:rPr>
          <w:rFonts w:hint="eastAsia" w:cs="黑体"/>
          <w:b/>
          <w:bCs/>
          <w:sz w:val="24"/>
          <w:szCs w:val="24"/>
          <w:highlight w:val="none"/>
          <w:lang w:val="en-US" w:eastAsia="zh-CN"/>
        </w:rPr>
        <w:t>1</w:t>
      </w:r>
      <w:r>
        <w:rPr>
          <w:rFonts w:hint="eastAsia" w:ascii="Times New Roman" w:hAnsi="Times New Roman" w:cs="黑体"/>
          <w:b/>
          <w:bCs/>
          <w:sz w:val="24"/>
          <w:szCs w:val="24"/>
          <w:highlight w:val="none"/>
          <w:lang w:eastAsia="zh-CN"/>
        </w:rPr>
        <w:t>月</w:t>
      </w:r>
      <w:r>
        <w:rPr>
          <w:rFonts w:hint="eastAsia" w:cs="黑体"/>
          <w:b/>
          <w:bCs/>
          <w:sz w:val="24"/>
          <w:szCs w:val="24"/>
          <w:highlight w:val="none"/>
          <w:lang w:val="en-US" w:eastAsia="zh-CN"/>
        </w:rPr>
        <w:t>12</w:t>
      </w:r>
      <w:r>
        <w:rPr>
          <w:rFonts w:hint="eastAsia" w:ascii="Times New Roman" w:hAnsi="Times New Roman" w:cs="黑体"/>
          <w:b/>
          <w:bCs/>
          <w:sz w:val="24"/>
          <w:szCs w:val="24"/>
          <w:highlight w:val="none"/>
          <w:lang w:eastAsia="zh-CN"/>
        </w:rPr>
        <w:t>日北京时间</w:t>
      </w:r>
      <w:r>
        <w:rPr>
          <w:rFonts w:hint="eastAsia" w:cs="黑体"/>
          <w:b/>
          <w:bCs/>
          <w:sz w:val="24"/>
          <w:szCs w:val="24"/>
          <w:highlight w:val="none"/>
          <w:lang w:val="en-US" w:eastAsia="zh-CN"/>
        </w:rPr>
        <w:t>下午5：00</w:t>
      </w:r>
      <w:r>
        <w:rPr>
          <w:rFonts w:hint="eastAsia" w:ascii="Times New Roman" w:hAnsi="Times New Roman" w:cs="黑体"/>
          <w:b/>
          <w:bCs/>
          <w:sz w:val="24"/>
          <w:szCs w:val="24"/>
          <w:highlight w:val="none"/>
          <w:lang w:eastAsia="zh-CN"/>
        </w:rPr>
        <w:t>之前</w:t>
      </w:r>
      <w:r>
        <w:rPr>
          <w:rFonts w:hint="eastAsia" w:ascii="Times New Roman" w:hAnsi="Times New Roman" w:cs="黑体"/>
          <w:sz w:val="24"/>
          <w:szCs w:val="24"/>
          <w:highlight w:val="none"/>
          <w:lang w:eastAsia="zh-CN"/>
        </w:rPr>
        <w:t>递交到</w:t>
      </w:r>
      <w:r>
        <w:rPr>
          <w:rFonts w:hint="eastAsia" w:ascii="Times New Roman" w:hAnsi="Times New Roman"/>
          <w:sz w:val="24"/>
          <w:szCs w:val="24"/>
          <w:highlight w:val="none"/>
          <w:lang w:eastAsia="zh-CN"/>
        </w:rPr>
        <w:t>安徽省高新技术产业投资有限公司</w:t>
      </w:r>
      <w:r>
        <w:rPr>
          <w:rFonts w:hint="eastAsia" w:ascii="Times New Roman" w:hAnsi="Times New Roman" w:cs="黑体"/>
          <w:sz w:val="24"/>
          <w:szCs w:val="24"/>
          <w:highlight w:val="none"/>
          <w:lang w:eastAsia="zh-CN"/>
        </w:rPr>
        <w:t>，</w:t>
      </w:r>
      <w:r>
        <w:rPr>
          <w:rFonts w:hint="eastAsia" w:ascii="Times New Roman" w:hAnsi="Times New Roman"/>
          <w:b/>
          <w:color w:val="000000" w:themeColor="text1"/>
          <w:sz w:val="24"/>
          <w:szCs w:val="24"/>
          <w:highlight w:val="none"/>
          <w:u w:val="single"/>
          <w14:textFill>
            <w14:solidFill>
              <w14:schemeClr w14:val="tx1"/>
            </w14:solidFill>
          </w14:textFill>
        </w:rPr>
        <w:t>壹</w:t>
      </w:r>
      <w:r>
        <w:rPr>
          <w:rFonts w:ascii="Times New Roman" w:hAnsi="Times New Roman"/>
          <w:bCs/>
          <w:color w:val="000000" w:themeColor="text1"/>
          <w:sz w:val="24"/>
          <w:szCs w:val="24"/>
          <w:highlight w:val="none"/>
          <w:u w:val="single"/>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份正本，</w:t>
      </w:r>
      <w:r>
        <w:rPr>
          <w:rFonts w:hint="eastAsia"/>
          <w:b/>
          <w:color w:val="000000" w:themeColor="text1"/>
          <w:sz w:val="24"/>
          <w:szCs w:val="24"/>
          <w:highlight w:val="none"/>
          <w:u w:val="single"/>
          <w:lang w:val="en-US" w:eastAsia="zh-CN"/>
          <w14:textFill>
            <w14:solidFill>
              <w14:schemeClr w14:val="tx1"/>
            </w14:solidFill>
          </w14:textFill>
        </w:rPr>
        <w:t>肆</w:t>
      </w:r>
      <w:r>
        <w:rPr>
          <w:rFonts w:hint="eastAsia" w:ascii="Times New Roman" w:hAnsi="Times New Roman"/>
          <w:bCs/>
          <w:color w:val="000000" w:themeColor="text1"/>
          <w:sz w:val="24"/>
          <w:szCs w:val="24"/>
          <w:highlight w:val="none"/>
          <w:u w:val="single"/>
          <w:lang w:eastAsia="zh-CN"/>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份副本</w:t>
      </w:r>
      <w:r>
        <w:rPr>
          <w:rFonts w:hint="eastAsia" w:ascii="Times New Roman" w:hAnsi="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zh-CN"/>
          <w14:textFill>
            <w14:solidFill>
              <w14:schemeClr w14:val="tx1"/>
            </w14:solidFill>
          </w14:textFill>
        </w:rPr>
        <w:t>密封提交，</w:t>
      </w:r>
      <w:r>
        <w:rPr>
          <w:rFonts w:hint="eastAsia" w:ascii="Times New Roman" w:hAnsi="Times New Roman" w:cs="黑体"/>
          <w:sz w:val="24"/>
          <w:szCs w:val="24"/>
          <w:highlight w:val="none"/>
          <w:lang w:eastAsia="zh-CN"/>
        </w:rPr>
        <w:t>迟到的响应文件将被拒绝。递交地点为：</w:t>
      </w:r>
      <w:r>
        <w:rPr>
          <w:rFonts w:hint="eastAsia" w:ascii="Times New Roman" w:hAnsi="Times New Roman" w:cs="宋体"/>
          <w:sz w:val="24"/>
          <w:szCs w:val="24"/>
          <w:highlight w:val="none"/>
          <w:lang w:eastAsia="zh-CN"/>
        </w:rPr>
        <w:t>安徽省合肥市经开区繁华大道与宿松路交口皖投万科产融中心B3栋31层</w:t>
      </w:r>
      <w:r>
        <w:rPr>
          <w:rFonts w:hint="eastAsia" w:cs="宋体"/>
          <w:sz w:val="24"/>
          <w:szCs w:val="24"/>
          <w:highlight w:val="none"/>
          <w:lang w:eastAsia="zh-CN"/>
        </w:rPr>
        <w:t>。</w:t>
      </w:r>
    </w:p>
    <w:p>
      <w:pPr>
        <w:keepNext w:val="0"/>
        <w:keepLines w:val="0"/>
        <w:pageBreakBefore w:val="0"/>
        <w:kinsoku/>
        <w:wordWrap/>
        <w:overflowPunct/>
        <w:topLinePunct w:val="0"/>
        <w:autoSpaceDE/>
        <w:autoSpaceDN/>
        <w:bidi w:val="0"/>
        <w:adjustRightInd/>
        <w:spacing w:beforeAutospacing="0" w:afterAutospacing="0" w:line="500" w:lineRule="exact"/>
        <w:ind w:firstLine="482" w:firstLineChars="200"/>
        <w:jc w:val="left"/>
        <w:textAlignment w:val="auto"/>
        <w:rPr>
          <w:rFonts w:ascii="Times New Roman" w:hAnsi="Times New Roman" w:cs="黑体"/>
          <w:b/>
          <w:bCs/>
          <w:sz w:val="24"/>
          <w:szCs w:val="24"/>
          <w:highlight w:val="none"/>
          <w:lang w:eastAsia="zh-CN"/>
        </w:rPr>
      </w:pPr>
      <w:r>
        <w:rPr>
          <w:rFonts w:hint="eastAsia" w:ascii="Times New Roman" w:hAnsi="Times New Roman" w:cs="黑体"/>
          <w:b/>
          <w:bCs/>
          <w:sz w:val="24"/>
          <w:szCs w:val="24"/>
          <w:highlight w:val="none"/>
          <w:lang w:val="en-US" w:eastAsia="zh-CN"/>
        </w:rPr>
        <w:t>五</w:t>
      </w:r>
      <w:r>
        <w:rPr>
          <w:rFonts w:ascii="Times New Roman" w:hAnsi="Times New Roman" w:cs="黑体"/>
          <w:b/>
          <w:bCs/>
          <w:sz w:val="24"/>
          <w:szCs w:val="24"/>
          <w:highlight w:val="none"/>
          <w:lang w:eastAsia="zh-CN"/>
        </w:rPr>
        <w:t>、联系方式</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cs="宋体"/>
          <w:sz w:val="24"/>
          <w:szCs w:val="24"/>
          <w:lang w:val="en-US" w:eastAsia="zh-CN"/>
        </w:rPr>
      </w:pPr>
      <w:r>
        <w:rPr>
          <w:rFonts w:hint="eastAsia" w:ascii="Times New Roman" w:hAnsi="Times New Roman" w:cs="黑体"/>
          <w:sz w:val="24"/>
          <w:szCs w:val="24"/>
          <w:lang w:eastAsia="zh-CN"/>
        </w:rPr>
        <w:t>地</w:t>
      </w:r>
      <w:r>
        <w:rPr>
          <w:rFonts w:ascii="Times New Roman" w:hAnsi="Times New Roman" w:cs="黑体"/>
          <w:sz w:val="24"/>
          <w:szCs w:val="24"/>
          <w:lang w:eastAsia="zh-CN"/>
        </w:rPr>
        <w:t xml:space="preserve">    </w:t>
      </w:r>
      <w:r>
        <w:rPr>
          <w:rFonts w:hint="eastAsia" w:ascii="Times New Roman" w:hAnsi="Times New Roman" w:cs="黑体"/>
          <w:sz w:val="24"/>
          <w:szCs w:val="24"/>
          <w:lang w:eastAsia="zh-CN"/>
        </w:rPr>
        <w:t>址：</w:t>
      </w:r>
      <w:r>
        <w:rPr>
          <w:rFonts w:hint="eastAsia" w:ascii="Times New Roman" w:hAnsi="Times New Roman" w:cs="宋体"/>
          <w:sz w:val="24"/>
          <w:szCs w:val="24"/>
          <w:lang w:eastAsia="zh-CN"/>
        </w:rPr>
        <w:t>安徽省合肥市经开区繁华大道与宿松路交口皖投万科产融中心B3栋31</w:t>
      </w:r>
      <w:r>
        <w:rPr>
          <w:rFonts w:hint="eastAsia" w:cs="宋体"/>
          <w:sz w:val="24"/>
          <w:szCs w:val="24"/>
          <w:lang w:val="en-US" w:eastAsia="zh-CN"/>
        </w:rPr>
        <w:t>21室</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default" w:ascii="Times New Roman" w:hAnsi="Times New Roman" w:cs="黑体"/>
          <w:sz w:val="24"/>
          <w:szCs w:val="24"/>
          <w:lang w:val="en-US" w:eastAsia="zh-CN"/>
        </w:rPr>
      </w:pPr>
      <w:r>
        <w:rPr>
          <w:rFonts w:hint="eastAsia" w:ascii="Times New Roman" w:hAnsi="Times New Roman" w:cs="黑体"/>
          <w:sz w:val="24"/>
          <w:szCs w:val="24"/>
          <w:lang w:eastAsia="zh-CN"/>
        </w:rPr>
        <w:t>联</w:t>
      </w:r>
      <w:r>
        <w:rPr>
          <w:rFonts w:ascii="Times New Roman" w:hAnsi="Times New Roman" w:cs="黑体"/>
          <w:sz w:val="24"/>
          <w:szCs w:val="24"/>
          <w:lang w:eastAsia="zh-CN"/>
        </w:rPr>
        <w:t xml:space="preserve"> </w:t>
      </w:r>
      <w:r>
        <w:rPr>
          <w:rFonts w:hint="eastAsia" w:ascii="Times New Roman" w:hAnsi="Times New Roman" w:cs="黑体"/>
          <w:sz w:val="24"/>
          <w:szCs w:val="24"/>
          <w:lang w:eastAsia="zh-CN"/>
        </w:rPr>
        <w:t>系</w:t>
      </w:r>
      <w:r>
        <w:rPr>
          <w:rFonts w:ascii="Times New Roman" w:hAnsi="Times New Roman" w:cs="黑体"/>
          <w:sz w:val="24"/>
          <w:szCs w:val="24"/>
          <w:lang w:eastAsia="zh-CN"/>
        </w:rPr>
        <w:t xml:space="preserve"> </w:t>
      </w:r>
      <w:r>
        <w:rPr>
          <w:rFonts w:hint="eastAsia" w:ascii="Times New Roman" w:hAnsi="Times New Roman" w:cs="黑体"/>
          <w:sz w:val="24"/>
          <w:szCs w:val="24"/>
          <w:lang w:eastAsia="zh-CN"/>
        </w:rPr>
        <w:t>人：</w:t>
      </w:r>
      <w:r>
        <w:rPr>
          <w:rFonts w:hint="eastAsia" w:cs="黑体"/>
          <w:sz w:val="24"/>
          <w:szCs w:val="24"/>
          <w:lang w:val="en-US" w:eastAsia="zh-CN"/>
        </w:rPr>
        <w:t>徐经理</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sz w:val="24"/>
          <w:szCs w:val="24"/>
        </w:rPr>
      </w:pPr>
      <w:r>
        <w:rPr>
          <w:rFonts w:hint="eastAsia" w:ascii="Times New Roman" w:hAnsi="Times New Roman"/>
          <w:sz w:val="24"/>
          <w:szCs w:val="24"/>
        </w:rPr>
        <w:t>电</w:t>
      </w:r>
      <w:r>
        <w:rPr>
          <w:rFonts w:ascii="Times New Roman" w:hAnsi="Times New Roman"/>
          <w:sz w:val="24"/>
          <w:szCs w:val="24"/>
        </w:rPr>
        <w:t xml:space="preserve">    </w:t>
      </w:r>
      <w:r>
        <w:rPr>
          <w:rFonts w:hint="eastAsia" w:ascii="Times New Roman" w:hAnsi="Times New Roman"/>
          <w:sz w:val="24"/>
          <w:szCs w:val="24"/>
        </w:rPr>
        <w:t>话：0551-63677215、18010372078</w:t>
      </w:r>
    </w:p>
    <w:p>
      <w:pPr>
        <w:keepNext w:val="0"/>
        <w:keepLines/>
        <w:pageBreakBefore w:val="0"/>
        <w:widowControl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eastAsia="宋体" w:cs="黑体"/>
          <w:kern w:val="2"/>
          <w:sz w:val="24"/>
          <w:szCs w:val="24"/>
          <w:lang w:val="en-US" w:eastAsia="zh-CN" w:bidi="ar-SA"/>
        </w:rPr>
        <w:t xml:space="preserve">邮 </w:t>
      </w:r>
      <w:r>
        <w:rPr>
          <w:rFonts w:hint="eastAsia" w:cs="黑体"/>
          <w:kern w:val="2"/>
          <w:sz w:val="24"/>
          <w:szCs w:val="24"/>
          <w:lang w:val="en-US" w:eastAsia="zh-CN" w:bidi="ar-SA"/>
        </w:rPr>
        <w:t xml:space="preserve"> </w:t>
      </w:r>
      <w:r>
        <w:rPr>
          <w:rFonts w:hint="eastAsia" w:ascii="Times New Roman" w:hAnsi="Times New Roman" w:eastAsia="宋体" w:cs="黑体"/>
          <w:kern w:val="2"/>
          <w:sz w:val="24"/>
          <w:szCs w:val="24"/>
          <w:lang w:val="en-US" w:eastAsia="zh-CN" w:bidi="ar-SA"/>
        </w:rPr>
        <w:t xml:space="preserve">  箱：</w:t>
      </w:r>
      <w:r>
        <w:rPr>
          <w:rFonts w:hint="eastAsia" w:cs="黑体"/>
          <w:kern w:val="2"/>
          <w:sz w:val="24"/>
          <w:szCs w:val="24"/>
          <w:lang w:val="en-US" w:eastAsia="zh-CN" w:bidi="ar-SA"/>
        </w:rPr>
        <w:t>xuchufeng</w:t>
      </w:r>
      <w:r>
        <w:rPr>
          <w:rFonts w:hint="eastAsia" w:ascii="Times New Roman" w:hAnsi="Times New Roman" w:eastAsia="宋体" w:cs="黑体"/>
          <w:kern w:val="2"/>
          <w:sz w:val="24"/>
          <w:szCs w:val="24"/>
          <w:lang w:val="en-US" w:eastAsia="zh-CN" w:bidi="ar-SA"/>
        </w:rPr>
        <w:t>@ahinv.com</w:t>
      </w:r>
    </w:p>
    <w:p>
      <w:pPr>
        <w:pStyle w:val="11"/>
        <w:jc w:val="center"/>
        <w:rPr>
          <w:rFonts w:hint="eastAsia" w:ascii="Times New Roman" w:hAnsi="Times New Roman"/>
          <w:lang w:val="en-US" w:eastAsia="zh-CN"/>
        </w:rPr>
      </w:pPr>
    </w:p>
    <w:bookmarkEnd w:id="3"/>
    <w:bookmarkEnd w:id="4"/>
    <w:bookmarkEnd w:id="5"/>
    <w:bookmarkEnd w:id="8"/>
    <w:bookmarkEnd w:id="9"/>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center"/>
        <w:textAlignment w:val="auto"/>
        <w:outlineLvl w:val="0"/>
        <w:rPr>
          <w:rFonts w:hint="eastAsia" w:ascii="Times New Roman" w:hAnsi="Times New Roman" w:eastAsia="宋体" w:cs="宋体"/>
          <w:b/>
          <w:color w:val="000000"/>
          <w:kern w:val="2"/>
          <w:sz w:val="36"/>
          <w:szCs w:val="36"/>
          <w:lang w:eastAsia="zh-TW"/>
        </w:rPr>
      </w:pPr>
    </w:p>
    <w:p>
      <w:pPr>
        <w:rPr>
          <w:rFonts w:hint="eastAsia" w:ascii="Times New Roman" w:hAnsi="Times New Roman" w:eastAsia="宋体" w:cs="宋体"/>
          <w:b/>
          <w:color w:val="000000"/>
          <w:kern w:val="2"/>
          <w:sz w:val="36"/>
          <w:szCs w:val="36"/>
          <w:lang w:eastAsia="zh-TW"/>
        </w:rPr>
      </w:pPr>
    </w:p>
    <w:p>
      <w:pPr>
        <w:pStyle w:val="2"/>
        <w:rPr>
          <w:rFonts w:hint="eastAsia" w:ascii="Times New Roman" w:hAnsi="Times New Roman" w:eastAsia="宋体" w:cs="宋体"/>
          <w:b/>
          <w:color w:val="000000"/>
          <w:kern w:val="2"/>
          <w:sz w:val="36"/>
          <w:szCs w:val="36"/>
          <w:lang w:eastAsia="zh-TW"/>
        </w:rPr>
      </w:pPr>
    </w:p>
    <w:p>
      <w:pPr>
        <w:pStyle w:val="2"/>
        <w:rPr>
          <w:rFonts w:hint="eastAsia" w:ascii="Times New Roman" w:hAnsi="Times New Roman" w:eastAsia="宋体" w:cs="宋体"/>
          <w:b/>
          <w:color w:val="000000"/>
          <w:kern w:val="2"/>
          <w:sz w:val="36"/>
          <w:szCs w:val="36"/>
          <w:lang w:eastAsia="zh-TW"/>
        </w:rPr>
      </w:pPr>
    </w:p>
    <w:p>
      <w:pPr>
        <w:pStyle w:val="2"/>
        <w:rPr>
          <w:rFonts w:hint="eastAsia" w:ascii="Times New Roman" w:hAnsi="Times New Roman" w:eastAsia="宋体" w:cs="宋体"/>
          <w:b/>
          <w:color w:val="000000"/>
          <w:kern w:val="2"/>
          <w:sz w:val="36"/>
          <w:szCs w:val="36"/>
          <w:lang w:eastAsia="zh-TW"/>
        </w:rPr>
      </w:pPr>
    </w:p>
    <w:p>
      <w:pPr>
        <w:numPr>
          <w:ilvl w:val="0"/>
          <w:numId w:val="1"/>
        </w:numPr>
        <w:rPr>
          <w:rFonts w:hint="eastAsia" w:ascii="Times New Roman" w:hAnsi="Times New Roman" w:eastAsia="宋体" w:cs="宋体"/>
          <w:b/>
          <w:color w:val="000000"/>
          <w:kern w:val="2"/>
          <w:sz w:val="36"/>
          <w:szCs w:val="36"/>
          <w:lang w:eastAsia="zh-TW"/>
        </w:rPr>
      </w:pPr>
      <w:bookmarkStart w:id="10" w:name="_Toc6351"/>
      <w:r>
        <w:rPr>
          <w:rFonts w:hint="eastAsia" w:ascii="Times New Roman" w:hAnsi="Times New Roman" w:eastAsia="宋体" w:cs="宋体"/>
          <w:b/>
          <w:color w:val="000000"/>
          <w:kern w:val="2"/>
          <w:sz w:val="36"/>
          <w:szCs w:val="36"/>
          <w:lang w:eastAsia="zh-CN"/>
        </w:rPr>
        <w:br w:type="page"/>
      </w: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r>
        <w:rPr>
          <w:rFonts w:hint="eastAsia" w:ascii="Times New Roman" w:hAnsi="Times New Roman" w:eastAsia="宋体" w:cs="宋体"/>
          <w:b/>
          <w:color w:val="000000"/>
          <w:kern w:val="2"/>
          <w:sz w:val="36"/>
          <w:szCs w:val="36"/>
          <w:lang w:eastAsia="zh-CN"/>
        </w:rPr>
        <w:t>第二章</w:t>
      </w:r>
      <w:r>
        <w:rPr>
          <w:rFonts w:hint="eastAsia" w:ascii="Times New Roman" w:hAnsi="Times New Roman" w:eastAsia="宋体" w:cs="宋体"/>
          <w:b/>
          <w:color w:val="000000"/>
          <w:kern w:val="2"/>
          <w:sz w:val="36"/>
          <w:szCs w:val="36"/>
          <w:lang w:eastAsia="zh-TW"/>
        </w:rPr>
        <w:t xml:space="preserve">  </w:t>
      </w:r>
      <w:r>
        <w:rPr>
          <w:rFonts w:hint="eastAsia" w:ascii="Times New Roman" w:hAnsi="Times New Roman" w:eastAsia="宋体" w:cs="宋体"/>
          <w:b/>
          <w:color w:val="000000"/>
          <w:kern w:val="2"/>
          <w:sz w:val="36"/>
          <w:szCs w:val="36"/>
          <w:lang w:eastAsia="zh-CN"/>
        </w:rPr>
        <w:t>供应商</w:t>
      </w:r>
      <w:r>
        <w:rPr>
          <w:rFonts w:hint="eastAsia" w:ascii="Times New Roman" w:hAnsi="Times New Roman" w:eastAsia="宋体" w:cs="宋体"/>
          <w:b/>
          <w:color w:val="000000"/>
          <w:kern w:val="2"/>
          <w:sz w:val="36"/>
          <w:szCs w:val="36"/>
          <w:lang w:eastAsia="zh-TW"/>
        </w:rPr>
        <w:t>须知及相关要求</w:t>
      </w:r>
      <w:bookmarkEnd w:id="10"/>
    </w:p>
    <w:tbl>
      <w:tblPr>
        <w:tblStyle w:val="23"/>
        <w:tblpPr w:leftFromText="180" w:rightFromText="180" w:vertAnchor="text" w:horzAnchor="page" w:tblpX="2251" w:tblpY="1"/>
        <w:tblOverlap w:val="never"/>
        <w:tblW w:w="79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655"/>
        <w:gridCol w:w="55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bookmarkStart w:id="11" w:name="_Toc22757"/>
            <w:r>
              <w:rPr>
                <w:rFonts w:hint="eastAsia" w:ascii="Times New Roman" w:hAnsi="Times New Roman"/>
                <w:b/>
                <w:color w:val="000000" w:themeColor="text1"/>
                <w:sz w:val="24"/>
                <w:szCs w:val="24"/>
                <w14:textFill>
                  <w14:solidFill>
                    <w14:schemeClr w14:val="tx1"/>
                  </w14:solidFill>
                </w14:textFill>
              </w:rPr>
              <w:t>项目</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内</w:t>
            </w:r>
            <w:r>
              <w:rPr>
                <w:rFonts w:ascii="Times New Roman" w:hAnsi="Times New Roman"/>
                <w:b/>
                <w:color w:val="000000" w:themeColor="text1"/>
                <w:sz w:val="24"/>
                <w:szCs w:val="24"/>
                <w14:textFill>
                  <w14:solidFill>
                    <w14:schemeClr w14:val="tx1"/>
                  </w14:solidFill>
                </w14:textFill>
              </w:rPr>
              <w:t xml:space="preserve">    容</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1180"/>
              </w:tabs>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项目名称</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eastAsia="仿宋_GB2312"/>
                <w:color w:val="000000" w:themeColor="text1"/>
                <w:sz w:val="24"/>
                <w:szCs w:val="24"/>
                <w:lang w:eastAsia="zh-CN"/>
                <w14:textFill>
                  <w14:solidFill>
                    <w14:schemeClr w14:val="tx1"/>
                  </w14:solidFill>
                </w14:textFill>
              </w:rPr>
            </w:pPr>
            <w:r>
              <w:rPr>
                <w:rFonts w:hint="eastAsia"/>
                <w:sz w:val="24"/>
                <w:szCs w:val="24"/>
              </w:rPr>
              <w:t>202</w:t>
            </w:r>
            <w:r>
              <w:rPr>
                <w:rFonts w:hint="eastAsia"/>
                <w:sz w:val="24"/>
                <w:szCs w:val="24"/>
                <w:lang w:val="en-US" w:eastAsia="zh-CN"/>
              </w:rPr>
              <w:t>5</w:t>
            </w:r>
            <w:r>
              <w:rPr>
                <w:rFonts w:hint="eastAsia"/>
                <w:sz w:val="24"/>
                <w:szCs w:val="24"/>
              </w:rPr>
              <w:t>年子基金年报审计</w:t>
            </w:r>
            <w:r>
              <w:rPr>
                <w:rFonts w:hint="eastAsia" w:ascii="Times New Roman" w:hAnsi="Times New Roman"/>
                <w:sz w:val="24"/>
                <w:szCs w:val="24"/>
                <w:lang w:val="en-US" w:eastAsia="zh-CN"/>
              </w:rPr>
              <w:t>机构选聘项目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2</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highlight w:val="none"/>
              </w:rPr>
              <w:t>项目</w:t>
            </w:r>
            <w:r>
              <w:rPr>
                <w:rFonts w:hint="eastAsia" w:ascii="Times New Roman" w:hAnsi="Times New Roman"/>
                <w:b/>
                <w:sz w:val="24"/>
                <w:szCs w:val="24"/>
                <w:highlight w:val="none"/>
                <w:lang w:eastAsia="zh-CN"/>
              </w:rPr>
              <w:t>概况</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sz w:val="24"/>
                <w:szCs w:val="24"/>
                <w:lang w:val="en-US" w:eastAsia="zh-CN"/>
              </w:rPr>
            </w:pPr>
            <w:r>
              <w:rPr>
                <w:rFonts w:hint="eastAsia"/>
                <w:sz w:val="24"/>
                <w:szCs w:val="24"/>
                <w:lang w:val="en-US" w:eastAsia="zh-CN"/>
              </w:rPr>
              <w:t>提供</w:t>
            </w:r>
            <w:r>
              <w:rPr>
                <w:rFonts w:hint="eastAsia"/>
                <w:sz w:val="24"/>
                <w:szCs w:val="24"/>
              </w:rPr>
              <w:t>4</w:t>
            </w:r>
            <w:r>
              <w:rPr>
                <w:rFonts w:hint="eastAsia"/>
                <w:sz w:val="24"/>
                <w:szCs w:val="24"/>
                <w:lang w:val="en-US" w:eastAsia="zh-CN"/>
              </w:rPr>
              <w:t>6</w:t>
            </w:r>
            <w:r>
              <w:rPr>
                <w:rFonts w:hint="eastAsia"/>
                <w:sz w:val="24"/>
                <w:szCs w:val="24"/>
              </w:rPr>
              <w:t>只子基金202</w:t>
            </w:r>
            <w:r>
              <w:rPr>
                <w:rFonts w:hint="eastAsia"/>
                <w:sz w:val="24"/>
                <w:szCs w:val="24"/>
                <w:lang w:val="en-US" w:eastAsia="zh-CN"/>
              </w:rPr>
              <w:t>5</w:t>
            </w:r>
            <w:r>
              <w:rPr>
                <w:rFonts w:hint="eastAsia"/>
                <w:sz w:val="24"/>
                <w:szCs w:val="24"/>
              </w:rPr>
              <w:t>年度财务报表审计服务，并出具审计报告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3</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服务期</w:t>
            </w:r>
          </w:p>
        </w:tc>
        <w:tc>
          <w:tcPr>
            <w:tcW w:w="5567"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0" w:firstLineChars="0"/>
              <w:textAlignment w:val="auto"/>
              <w:rPr>
                <w:rFonts w:ascii="Times New Roman" w:hAnsi="Times New Roman"/>
                <w:sz w:val="24"/>
                <w:szCs w:val="24"/>
                <w:lang w:eastAsia="zh-CN"/>
              </w:rPr>
            </w:pPr>
            <w:r>
              <w:rPr>
                <w:rFonts w:hint="eastAsia"/>
                <w:sz w:val="24"/>
                <w:szCs w:val="24"/>
              </w:rPr>
              <w:t>自收到中选通知之日起，至出具全部审计报告止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4</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采购方式</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sz w:val="24"/>
                <w:szCs w:val="24"/>
                <w:lang w:eastAsia="zh-CN"/>
              </w:rPr>
            </w:pPr>
            <w:r>
              <w:rPr>
                <w:rFonts w:hint="eastAsia" w:cs="Times New Roman"/>
                <w:kern w:val="2"/>
                <w:sz w:val="24"/>
                <w:szCs w:val="24"/>
                <w:shd w:val="clear" w:color="auto" w:fill="FFFFFF"/>
                <w:lang w:val="en-US" w:eastAsia="zh-CN" w:bidi="ar-SA"/>
              </w:rPr>
              <w:t>询比</w:t>
            </w:r>
            <w:r>
              <w:rPr>
                <w:rFonts w:hint="eastAsia" w:ascii="Times New Roman" w:hAnsi="Times New Roman" w:eastAsia="宋体" w:cs="Times New Roman"/>
                <w:kern w:val="2"/>
                <w:sz w:val="24"/>
                <w:szCs w:val="24"/>
                <w:shd w:val="clear" w:color="auto" w:fill="FFFFFF"/>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5</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sz w:val="24"/>
                <w:szCs w:val="24"/>
                <w:lang w:eastAsia="zh-CN"/>
              </w:rPr>
            </w:pPr>
            <w:r>
              <w:rPr>
                <w:rFonts w:hint="eastAsia" w:ascii="Times New Roman" w:hAnsi="Times New Roman"/>
                <w:b/>
                <w:sz w:val="24"/>
                <w:szCs w:val="24"/>
                <w:lang w:eastAsia="zh-CN"/>
              </w:rPr>
              <w:t>评标办法</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eastAsia="宋体"/>
                <w:lang w:val="en-US" w:eastAsia="zh-CN"/>
              </w:rPr>
            </w:pPr>
            <w:r>
              <w:rPr>
                <w:rFonts w:hint="eastAsia" w:ascii="Times New Roman" w:hAnsi="Times New Roman"/>
                <w:sz w:val="24"/>
                <w:szCs w:val="24"/>
                <w:lang w:eastAsia="zh-CN"/>
              </w:rPr>
              <w:t>综合评分法（满分100分）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6</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ascii="Times New Roman" w:hAnsi="Times New Roman"/>
                <w:b/>
                <w:sz w:val="24"/>
                <w:szCs w:val="24"/>
                <w:lang w:eastAsia="zh-CN"/>
              </w:rPr>
            </w:pPr>
            <w:r>
              <w:rPr>
                <w:rFonts w:hint="eastAsia" w:ascii="Times New Roman" w:hAnsi="Times New Roman" w:cs="宋体"/>
                <w:b/>
                <w:spacing w:val="-4"/>
                <w:kern w:val="0"/>
                <w:sz w:val="24"/>
                <w:szCs w:val="24"/>
                <w:lang w:eastAsia="zh-CN"/>
              </w:rPr>
              <w:t>响应</w:t>
            </w:r>
            <w:r>
              <w:rPr>
                <w:rFonts w:hint="eastAsia" w:ascii="Times New Roman" w:hAnsi="Times New Roman" w:cs="宋体"/>
                <w:b/>
                <w:spacing w:val="-4"/>
                <w:kern w:val="0"/>
                <w:sz w:val="24"/>
                <w:szCs w:val="24"/>
              </w:rPr>
              <w:t>文件的组成</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ascii="Times New Roman" w:hAnsi="Times New Roman"/>
                <w:sz w:val="24"/>
                <w:szCs w:val="24"/>
                <w:lang w:eastAsia="zh-CN"/>
              </w:rPr>
              <w:t>1.响应文件封面</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ascii="Times New Roman" w:hAnsi="Times New Roman"/>
                <w:sz w:val="24"/>
                <w:szCs w:val="24"/>
                <w:lang w:eastAsia="zh-CN"/>
              </w:rPr>
              <w:t>2.</w:t>
            </w:r>
            <w:r>
              <w:rPr>
                <w:rFonts w:hint="eastAsia"/>
                <w:sz w:val="24"/>
                <w:szCs w:val="24"/>
                <w:lang w:val="en-US" w:eastAsia="zh-CN"/>
              </w:rPr>
              <w:t>询比</w:t>
            </w:r>
            <w:r>
              <w:rPr>
                <w:rFonts w:hint="eastAsia" w:ascii="Times New Roman" w:hAnsi="Times New Roman"/>
                <w:sz w:val="24"/>
                <w:szCs w:val="24"/>
                <w:lang w:eastAsia="zh-CN"/>
              </w:rPr>
              <w:t>响应函；</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3.法定代表人身份证明书；</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4.授权委托书；</w:t>
            </w:r>
          </w:p>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5.报价函；</w:t>
            </w:r>
          </w:p>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6.资格证明</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7.人员安排；</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eastAsia="zh-CN"/>
              </w:rPr>
            </w:pPr>
            <w:r>
              <w:rPr>
                <w:rFonts w:hint="eastAsia" w:ascii="Times New Roman" w:hAnsi="Times New Roman"/>
                <w:sz w:val="24"/>
                <w:szCs w:val="24"/>
                <w:lang w:eastAsia="zh-CN"/>
              </w:rPr>
              <w:t>8.</w:t>
            </w:r>
            <w:r>
              <w:rPr>
                <w:rFonts w:hint="eastAsia"/>
                <w:sz w:val="24"/>
                <w:szCs w:val="24"/>
                <w:lang w:val="en-US" w:eastAsia="zh-CN"/>
              </w:rPr>
              <w:t>服务</w:t>
            </w:r>
            <w:r>
              <w:rPr>
                <w:rFonts w:hint="eastAsia" w:ascii="Times New Roman" w:hAnsi="Times New Roman"/>
                <w:sz w:val="24"/>
                <w:szCs w:val="24"/>
                <w:lang w:eastAsia="zh-CN"/>
              </w:rPr>
              <w:t>方案；</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9.业绩证明材料；</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sz w:val="24"/>
                <w:szCs w:val="24"/>
                <w:lang w:eastAsia="zh-CN"/>
              </w:rPr>
            </w:pPr>
            <w:r>
              <w:rPr>
                <w:rFonts w:hint="eastAsia" w:ascii="Times New Roman" w:hAnsi="Times New Roman"/>
                <w:sz w:val="24"/>
                <w:szCs w:val="24"/>
                <w:lang w:val="en-US" w:eastAsia="zh-CN"/>
              </w:rPr>
              <w:t>1</w:t>
            </w:r>
            <w:r>
              <w:rPr>
                <w:rFonts w:hint="eastAsia"/>
                <w:sz w:val="24"/>
                <w:szCs w:val="24"/>
                <w:lang w:val="en-US" w:eastAsia="zh-CN"/>
              </w:rPr>
              <w:t>0</w:t>
            </w:r>
            <w:r>
              <w:rPr>
                <w:rFonts w:hint="eastAsia" w:ascii="Times New Roman" w:hAnsi="Times New Roman"/>
                <w:sz w:val="24"/>
                <w:szCs w:val="24"/>
                <w:lang w:val="en-US" w:eastAsia="zh-CN"/>
              </w:rPr>
              <w:t>.</w:t>
            </w:r>
            <w:r>
              <w:rPr>
                <w:rFonts w:hint="eastAsia" w:ascii="Times New Roman" w:hAnsi="Times New Roman"/>
                <w:sz w:val="24"/>
                <w:szCs w:val="24"/>
                <w:lang w:eastAsia="zh-CN"/>
              </w:rPr>
              <w:t>供应商认为需提供的其他资料。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7</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供应商资格</w:t>
            </w:r>
            <w:r>
              <w:rPr>
                <w:rFonts w:hint="eastAsia" w:ascii="Times New Roman" w:hAnsi="Times New Roman"/>
                <w:b/>
                <w:color w:val="000000" w:themeColor="text1"/>
                <w:sz w:val="24"/>
                <w:szCs w:val="24"/>
                <w14:textFill>
                  <w14:solidFill>
                    <w14:schemeClr w14:val="tx1"/>
                  </w14:solidFill>
                </w14:textFill>
              </w:rPr>
              <w:t>要求</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详见《</w:t>
            </w:r>
            <w:r>
              <w:rPr>
                <w:rFonts w:hint="eastAsia"/>
                <w:color w:val="000000" w:themeColor="text1"/>
                <w:sz w:val="24"/>
                <w:szCs w:val="24"/>
                <w:lang w:eastAsia="zh-CN"/>
                <w14:textFill>
                  <w14:solidFill>
                    <w14:schemeClr w14:val="tx1"/>
                  </w14:solidFill>
                </w14:textFill>
              </w:rPr>
              <w:t>询比</w:t>
            </w:r>
            <w:r>
              <w:rPr>
                <w:rFonts w:hint="eastAsia" w:ascii="Times New Roman" w:hAnsi="Times New Roman"/>
                <w:color w:val="000000" w:themeColor="text1"/>
                <w:sz w:val="24"/>
                <w:szCs w:val="24"/>
                <w:lang w:eastAsia="zh-CN"/>
                <w14:textFill>
                  <w14:solidFill>
                    <w14:schemeClr w14:val="tx1"/>
                  </w14:solidFill>
                </w14:textFill>
              </w:rPr>
              <w:t>邀请函》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8</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lang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询比</w:t>
            </w:r>
            <w:r>
              <w:rPr>
                <w:rFonts w:hint="eastAsia" w:ascii="Times New Roman" w:hAnsi="Times New Roman"/>
                <w:b/>
                <w:color w:val="000000" w:themeColor="text1"/>
                <w:sz w:val="24"/>
                <w:szCs w:val="24"/>
                <w:lang w:eastAsia="zh-CN"/>
                <w14:textFill>
                  <w14:solidFill>
                    <w14:schemeClr w14:val="tx1"/>
                  </w14:solidFill>
                </w14:textFill>
              </w:rPr>
              <w:t>保证金</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kern w:val="0"/>
                <w:sz w:val="24"/>
                <w:szCs w:val="24"/>
                <w:lang w:eastAsia="zh-CN"/>
                <w14:textFill>
                  <w14:solidFill>
                    <w14:schemeClr w14:val="tx1"/>
                  </w14:solidFill>
                </w14:textFill>
              </w:rPr>
            </w:pPr>
            <w:r>
              <w:rPr>
                <w:rFonts w:hint="eastAsia" w:ascii="Times New Roman" w:hAnsi="Times New Roman"/>
                <w:color w:val="000000" w:themeColor="text1"/>
                <w:kern w:val="0"/>
                <w:sz w:val="24"/>
                <w:szCs w:val="24"/>
                <w:lang w:eastAsia="zh-CN"/>
                <w14:textFill>
                  <w14:solidFill>
                    <w14:schemeClr w14:val="tx1"/>
                  </w14:solidFill>
                </w14:textFill>
              </w:rPr>
              <w:t>本项目不设</w:t>
            </w:r>
            <w:r>
              <w:rPr>
                <w:rFonts w:hint="eastAsia"/>
                <w:color w:val="000000" w:themeColor="text1"/>
                <w:kern w:val="0"/>
                <w:sz w:val="24"/>
                <w:szCs w:val="24"/>
                <w:lang w:val="en-US" w:eastAsia="zh-CN"/>
                <w14:textFill>
                  <w14:solidFill>
                    <w14:schemeClr w14:val="tx1"/>
                  </w14:solidFill>
                </w14:textFill>
              </w:rPr>
              <w:t>询比</w:t>
            </w:r>
            <w:r>
              <w:rPr>
                <w:rFonts w:hint="eastAsia" w:ascii="Times New Roman" w:hAnsi="Times New Roman"/>
                <w:color w:val="000000" w:themeColor="text1"/>
                <w:kern w:val="0"/>
                <w:sz w:val="24"/>
                <w:szCs w:val="24"/>
                <w:lang w:eastAsia="zh-CN"/>
                <w14:textFill>
                  <w14:solidFill>
                    <w14:schemeClr w14:val="tx1"/>
                  </w14:solidFill>
                </w14:textFill>
              </w:rPr>
              <w:t>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val="en-US" w:eastAsia="zh-CN"/>
                <w14:textFill>
                  <w14:solidFill>
                    <w14:schemeClr w14:val="tx1"/>
                  </w14:solidFill>
                </w14:textFill>
              </w:rPr>
              <w:t>9</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响应文件密封要求</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响应文件</w:t>
            </w:r>
            <w:r>
              <w:rPr>
                <w:rFonts w:hint="eastAsia"/>
                <w:color w:val="000000" w:themeColor="text1"/>
                <w:sz w:val="24"/>
                <w:szCs w:val="24"/>
                <w:lang w:val="en-US" w:eastAsia="zh-CN"/>
                <w14:textFill>
                  <w14:solidFill>
                    <w14:schemeClr w14:val="tx1"/>
                  </w14:solidFill>
                </w14:textFill>
              </w:rPr>
              <w:t>所有资料均需</w:t>
            </w:r>
            <w:r>
              <w:rPr>
                <w:rFonts w:hint="eastAsia" w:ascii="Times New Roman" w:hAnsi="Times New Roman"/>
                <w:color w:val="000000" w:themeColor="text1"/>
                <w:sz w:val="24"/>
                <w:szCs w:val="24"/>
                <w:lang w:eastAsia="zh-CN"/>
                <w14:textFill>
                  <w14:solidFill>
                    <w14:schemeClr w14:val="tx1"/>
                  </w14:solidFill>
                </w14:textFill>
              </w:rPr>
              <w:t>装订成册，</w:t>
            </w:r>
            <w:r>
              <w:rPr>
                <w:rFonts w:hint="eastAsia"/>
                <w:b/>
                <w:bCs/>
                <w:color w:val="000000" w:themeColor="text1"/>
                <w:sz w:val="24"/>
                <w:szCs w:val="24"/>
                <w:lang w:val="en-US" w:eastAsia="zh-CN"/>
                <w14:textFill>
                  <w14:solidFill>
                    <w14:schemeClr w14:val="tx1"/>
                  </w14:solidFill>
                </w14:textFill>
              </w:rPr>
              <w:t>于封面和骑缝处</w:t>
            </w:r>
            <w:r>
              <w:rPr>
                <w:rFonts w:hint="eastAsia" w:ascii="Times New Roman" w:hAnsi="Times New Roman"/>
                <w:b/>
                <w:bCs/>
                <w:color w:val="000000" w:themeColor="text1"/>
                <w:sz w:val="24"/>
                <w:szCs w:val="24"/>
                <w:lang w:eastAsia="zh-CN"/>
                <w14:textFill>
                  <w14:solidFill>
                    <w14:schemeClr w14:val="tx1"/>
                  </w14:solidFill>
                </w14:textFill>
              </w:rPr>
              <w:t>加盖单位公章</w:t>
            </w:r>
            <w:r>
              <w:rPr>
                <w:rFonts w:hint="eastAsia"/>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eastAsia="zh-CN"/>
                <w14:textFill>
                  <w14:solidFill>
                    <w14:schemeClr w14:val="tx1"/>
                  </w14:solidFill>
                </w14:textFill>
              </w:rPr>
              <w:t>响应文件应密封包装，并在封面上注明：</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项目名称：</w:t>
            </w:r>
            <w:r>
              <w:rPr>
                <w:rFonts w:hint="eastAsia"/>
                <w:b/>
                <w:bCs/>
                <w:sz w:val="24"/>
                <w:szCs w:val="24"/>
              </w:rPr>
              <w:t>202</w:t>
            </w:r>
            <w:r>
              <w:rPr>
                <w:rFonts w:hint="eastAsia"/>
                <w:b/>
                <w:bCs/>
                <w:sz w:val="24"/>
                <w:szCs w:val="24"/>
                <w:lang w:val="en-US" w:eastAsia="zh-CN"/>
              </w:rPr>
              <w:t>5</w:t>
            </w:r>
            <w:r>
              <w:rPr>
                <w:rFonts w:hint="eastAsia"/>
                <w:b/>
                <w:bCs/>
                <w:sz w:val="24"/>
                <w:szCs w:val="24"/>
              </w:rPr>
              <w:t>年子基金年报审计</w:t>
            </w:r>
            <w:r>
              <w:rPr>
                <w:rFonts w:hint="eastAsia" w:ascii="Times New Roman" w:hAnsi="Times New Roman" w:eastAsia="宋体" w:cs="宋体"/>
                <w:b/>
                <w:bCs/>
                <w:sz w:val="24"/>
                <w:szCs w:val="24"/>
                <w:lang w:val="en-US" w:eastAsia="zh-CN"/>
              </w:rPr>
              <w:t>机构选聘项目</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供应商名称：</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封口处加盖</w:t>
            </w:r>
            <w:r>
              <w:rPr>
                <w:rFonts w:hint="eastAsia"/>
                <w:color w:val="000000" w:themeColor="text1"/>
                <w:sz w:val="24"/>
                <w:szCs w:val="24"/>
                <w:lang w:val="en-US" w:eastAsia="zh-CN"/>
                <w14:textFill>
                  <w14:solidFill>
                    <w14:schemeClr w14:val="tx1"/>
                  </w14:solidFill>
                </w14:textFill>
              </w:rPr>
              <w:t>单位公章</w:t>
            </w:r>
            <w:r>
              <w:rPr>
                <w:rFonts w:hint="eastAsia" w:ascii="Times New Roman" w:hAnsi="Times New Roman"/>
                <w:color w:val="000000" w:themeColor="text1"/>
                <w:sz w:val="24"/>
                <w:szCs w:val="24"/>
                <w:lang w:eastAsia="zh-CN"/>
                <w14:textFill>
                  <w14:solidFill>
                    <w14:schemeClr w14:val="tx1"/>
                  </w14:solidFill>
                </w14:textFill>
              </w:rPr>
              <w:t>。当正本和副本之间出现差异时，以正本为准。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7"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0</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响应文件</w:t>
            </w:r>
            <w:r>
              <w:rPr>
                <w:rFonts w:hint="eastAsia" w:ascii="Times New Roman" w:hAnsi="Times New Roman"/>
                <w:b/>
                <w:bCs/>
                <w:color w:val="000000" w:themeColor="text1"/>
                <w:sz w:val="24"/>
                <w:szCs w:val="24"/>
                <w14:textFill>
                  <w14:solidFill>
                    <w14:schemeClr w14:val="tx1"/>
                  </w14:solidFill>
                </w14:textFill>
              </w:rPr>
              <w:t>份数</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ascii="Times New Roman" w:hAnsi="Times New Roman"/>
                <w:bCs/>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u w:val="single"/>
                <w14:textFill>
                  <w14:solidFill>
                    <w14:schemeClr w14:val="tx1"/>
                  </w14:solidFill>
                </w14:textFill>
              </w:rPr>
              <w:t>壹</w:t>
            </w:r>
            <w:r>
              <w:rPr>
                <w:rFonts w:ascii="Times New Roman" w:hAnsi="Times New Roman"/>
                <w:bCs/>
                <w:color w:val="000000" w:themeColor="text1"/>
                <w:sz w:val="24"/>
                <w:szCs w:val="24"/>
                <w:u w:val="single"/>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份正本，</w:t>
            </w:r>
            <w:r>
              <w:rPr>
                <w:rFonts w:hint="eastAsia" w:ascii="Times New Roman" w:hAnsi="Times New Roman"/>
                <w:bCs/>
                <w:color w:val="000000" w:themeColor="text1"/>
                <w:sz w:val="24"/>
                <w:szCs w:val="24"/>
                <w:u w:val="single"/>
                <w14:textFill>
                  <w14:solidFill>
                    <w14:schemeClr w14:val="tx1"/>
                  </w14:solidFill>
                </w14:textFill>
              </w:rPr>
              <w:t xml:space="preserve"> </w:t>
            </w:r>
            <w:r>
              <w:rPr>
                <w:rFonts w:hint="eastAsia"/>
                <w:b/>
                <w:color w:val="000000" w:themeColor="text1"/>
                <w:sz w:val="24"/>
                <w:szCs w:val="24"/>
                <w:u w:val="single"/>
                <w:lang w:val="en-US" w:eastAsia="zh-CN"/>
                <w14:textFill>
                  <w14:solidFill>
                    <w14:schemeClr w14:val="tx1"/>
                  </w14:solidFill>
                </w14:textFill>
              </w:rPr>
              <w:t>肆</w:t>
            </w:r>
            <w:r>
              <w:rPr>
                <w:rFonts w:hint="eastAsia" w:ascii="Times New Roman" w:hAnsi="Times New Roman"/>
                <w:bCs/>
                <w:color w:val="000000" w:themeColor="text1"/>
                <w:sz w:val="24"/>
                <w:szCs w:val="24"/>
                <w:u w:val="single"/>
                <w:lang w:eastAsia="zh-CN"/>
                <w14:textFill>
                  <w14:solidFill>
                    <w14:schemeClr w14:val="tx1"/>
                  </w14:solidFill>
                </w14:textFill>
              </w:rPr>
              <w:t xml:space="preserve"> </w:t>
            </w:r>
            <w:r>
              <w:rPr>
                <w:rFonts w:hint="eastAsia" w:ascii="Times New Roman" w:hAnsi="Times New Roman"/>
                <w:bCs/>
                <w:color w:val="000000" w:themeColor="text1"/>
                <w:sz w:val="24"/>
                <w:szCs w:val="24"/>
                <w14:textFill>
                  <w14:solidFill>
                    <w14:schemeClr w14:val="tx1"/>
                  </w14:solidFill>
                </w14:textFill>
              </w:rPr>
              <w:t>份副本</w:t>
            </w:r>
            <w:r>
              <w:rPr>
                <w:rFonts w:hint="eastAsia" w:ascii="Times New Roman" w:hAnsi="Times New Roman"/>
                <w:bCs/>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lang w:val="zh-CN"/>
                <w14:textFill>
                  <w14:solidFill>
                    <w14:schemeClr w14:val="tx1"/>
                  </w14:solidFill>
                </w14:textFill>
              </w:rPr>
              <w:t>密封提交，</w:t>
            </w:r>
            <w:r>
              <w:rPr>
                <w:rFonts w:hint="eastAsia" w:ascii="Times New Roman" w:hAnsi="Times New Roman"/>
                <w:b/>
                <w:color w:val="000000" w:themeColor="text1"/>
                <w:sz w:val="24"/>
                <w:szCs w:val="24"/>
                <w:lang w:val="zh-CN"/>
                <w14:textFill>
                  <w14:solidFill>
                    <w14:schemeClr w14:val="tx1"/>
                  </w14:solidFill>
                </w14:textFill>
              </w:rPr>
              <w:t>采用胶装方式装订，装订应牢固、不易拆散和换页，不得采用活页装订。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11</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人员配置要求</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highlight w:val="none"/>
                <w:lang w:eastAsia="zh-CN"/>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成交人须按</w:t>
            </w:r>
            <w:r>
              <w:rPr>
                <w:rFonts w:hint="eastAsia" w:ascii="Times New Roman" w:hAnsi="Times New Roman"/>
                <w:sz w:val="24"/>
                <w:szCs w:val="24"/>
                <w:highlight w:val="none"/>
                <w:lang w:eastAsia="zh-CN"/>
              </w:rPr>
              <w:t>照</w:t>
            </w:r>
            <w:r>
              <w:rPr>
                <w:rFonts w:hint="eastAsia"/>
                <w:sz w:val="24"/>
                <w:szCs w:val="24"/>
                <w:highlight w:val="none"/>
                <w:lang w:eastAsia="zh-CN"/>
              </w:rPr>
              <w:t>询比</w:t>
            </w:r>
            <w:r>
              <w:rPr>
                <w:rFonts w:hint="eastAsia" w:ascii="Times New Roman" w:hAnsi="Times New Roman"/>
                <w:sz w:val="24"/>
                <w:szCs w:val="24"/>
                <w:highlight w:val="none"/>
                <w:lang w:eastAsia="zh-CN"/>
              </w:rPr>
              <w:t>文件的项目负责人服务</w:t>
            </w:r>
            <w:r>
              <w:rPr>
                <w:rFonts w:hint="eastAsia" w:ascii="Times New Roman" w:hAnsi="Times New Roman"/>
                <w:color w:val="000000" w:themeColor="text1"/>
                <w:sz w:val="24"/>
                <w:szCs w:val="24"/>
                <w:highlight w:val="none"/>
                <w:lang w:eastAsia="zh-CN"/>
                <w14:textFill>
                  <w14:solidFill>
                    <w14:schemeClr w14:val="tx1"/>
                  </w14:solidFill>
                </w14:textFill>
              </w:rPr>
              <w:t>于本项目，如在合同执行过程中，需要对项目负责人进行调换，必须得到采购人的书面批准</w:t>
            </w:r>
            <w:r>
              <w:rPr>
                <w:rFonts w:hint="eastAsia" w:ascii="Times New Roman" w:hAnsi="Times New Roman"/>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12</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结算</w:t>
            </w:r>
            <w:r>
              <w:rPr>
                <w:rFonts w:hint="eastAsia" w:ascii="Times New Roman" w:hAnsi="Times New Roman"/>
                <w:b/>
                <w:color w:val="000000" w:themeColor="text1"/>
                <w:sz w:val="24"/>
                <w:szCs w:val="24"/>
                <w14:textFill>
                  <w14:solidFill>
                    <w14:schemeClr w14:val="tx1"/>
                  </w14:solidFill>
                </w14:textFill>
              </w:rPr>
              <w:t>方式</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以后续</w:t>
            </w:r>
            <w:r>
              <w:rPr>
                <w:rFonts w:hint="eastAsia" w:ascii="Times New Roman" w:hAnsi="Times New Roman"/>
                <w:color w:val="000000" w:themeColor="text1"/>
                <w:sz w:val="24"/>
                <w:szCs w:val="24"/>
                <w:lang w:eastAsia="zh-CN"/>
                <w14:textFill>
                  <w14:solidFill>
                    <w14:schemeClr w14:val="tx1"/>
                  </w14:solidFill>
                </w14:textFill>
              </w:rPr>
              <w:t>合同</w:t>
            </w:r>
            <w:r>
              <w:rPr>
                <w:rFonts w:hint="eastAsia"/>
                <w:color w:val="000000" w:themeColor="text1"/>
                <w:sz w:val="24"/>
                <w:szCs w:val="24"/>
                <w:lang w:val="en-US" w:eastAsia="zh-CN"/>
                <w14:textFill>
                  <w14:solidFill>
                    <w14:schemeClr w14:val="tx1"/>
                  </w14:solidFill>
                </w14:textFill>
              </w:rPr>
              <w:t>签订方式为准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3"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注意事项</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lang w:eastAsia="zh-CN"/>
                <w14:textFill>
                  <w14:solidFill>
                    <w14:schemeClr w14:val="tx1"/>
                  </w14:solidFill>
                </w14:textFill>
              </w:rPr>
              <w:t>响应文件</w:t>
            </w:r>
            <w:r>
              <w:rPr>
                <w:rFonts w:hint="eastAsia" w:ascii="Times New Roman" w:hAnsi="Times New Roman"/>
                <w:b/>
                <w:color w:val="000000" w:themeColor="text1"/>
                <w:sz w:val="24"/>
                <w:szCs w:val="24"/>
                <w14:textFill>
                  <w14:solidFill>
                    <w14:schemeClr w14:val="tx1"/>
                  </w14:solidFill>
                </w14:textFill>
              </w:rPr>
              <w:t>的有效性：</w:t>
            </w:r>
            <w:r>
              <w:rPr>
                <w:rFonts w:hint="eastAsia" w:ascii="Times New Roman" w:hAnsi="Times New Roman"/>
                <w:b/>
                <w:color w:val="000000" w:themeColor="text1"/>
                <w:sz w:val="24"/>
                <w:szCs w:val="24"/>
                <w:lang w:eastAsia="zh-CN"/>
                <w14:textFill>
                  <w14:solidFill>
                    <w14:schemeClr w14:val="tx1"/>
                  </w14:solidFill>
                </w14:textFill>
              </w:rPr>
              <w:t>响应文件</w:t>
            </w:r>
            <w:r>
              <w:rPr>
                <w:rFonts w:hint="eastAsia" w:ascii="Times New Roman" w:hAnsi="Times New Roman"/>
                <w:b/>
                <w:color w:val="000000" w:themeColor="text1"/>
                <w:sz w:val="24"/>
                <w:szCs w:val="24"/>
                <w14:textFill>
                  <w14:solidFill>
                    <w14:schemeClr w14:val="tx1"/>
                  </w14:solidFill>
                </w14:textFill>
              </w:rPr>
              <w:t>有下列情形之一的，</w:t>
            </w:r>
            <w:r>
              <w:rPr>
                <w:rFonts w:hint="eastAsia" w:ascii="Times New Roman" w:hAnsi="Times New Roman"/>
                <w:b/>
                <w:color w:val="000000" w:themeColor="text1"/>
                <w:sz w:val="24"/>
                <w:szCs w:val="24"/>
                <w:lang w:eastAsia="zh-CN"/>
                <w14:textFill>
                  <w14:solidFill>
                    <w14:schemeClr w14:val="tx1"/>
                  </w14:solidFill>
                </w14:textFill>
              </w:rPr>
              <w:t>采购人</w:t>
            </w:r>
            <w:r>
              <w:rPr>
                <w:rFonts w:hint="eastAsia" w:ascii="Times New Roman" w:hAnsi="Times New Roman"/>
                <w:b/>
                <w:color w:val="000000" w:themeColor="text1"/>
                <w:sz w:val="24"/>
                <w:szCs w:val="24"/>
                <w14:textFill>
                  <w14:solidFill>
                    <w14:schemeClr w14:val="tx1"/>
                  </w14:solidFill>
                </w14:textFill>
              </w:rPr>
              <w:t>将不予受理：</w:t>
            </w:r>
          </w:p>
          <w:p>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textAlignment w:val="auto"/>
              <w:rPr>
                <w:rFonts w:hint="eastAsia"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逾期送达的或者未送达指定地点的；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（二）未按</w:t>
            </w:r>
            <w:r>
              <w:rPr>
                <w:rFonts w:hint="eastAsia"/>
                <w:b/>
                <w:color w:val="000000" w:themeColor="text1"/>
                <w:sz w:val="24"/>
                <w:szCs w:val="24"/>
                <w:lang w:eastAsia="zh-CN"/>
                <w14:textFill>
                  <w14:solidFill>
                    <w14:schemeClr w14:val="tx1"/>
                  </w14:solidFill>
                </w14:textFill>
              </w:rPr>
              <w:t>询比</w:t>
            </w:r>
            <w:r>
              <w:rPr>
                <w:rFonts w:hint="eastAsia" w:ascii="Times New Roman" w:hAnsi="Times New Roman"/>
                <w:b/>
                <w:color w:val="000000" w:themeColor="text1"/>
                <w:sz w:val="24"/>
                <w:szCs w:val="24"/>
                <w:lang w:eastAsia="zh-CN"/>
                <w14:textFill>
                  <w14:solidFill>
                    <w14:schemeClr w14:val="tx1"/>
                  </w14:solidFill>
                </w14:textFill>
              </w:rPr>
              <w:t>文件</w:t>
            </w:r>
            <w:r>
              <w:rPr>
                <w:rFonts w:hint="eastAsia" w:ascii="Times New Roman" w:hAnsi="Times New Roman"/>
                <w:b/>
                <w:color w:val="000000" w:themeColor="text1"/>
                <w:sz w:val="24"/>
                <w:szCs w:val="24"/>
                <w14:textFill>
                  <w14:solidFill>
                    <w14:schemeClr w14:val="tx1"/>
                  </w14:solidFill>
                </w14:textFill>
              </w:rPr>
              <w:t>要求包装、密封的。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14</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合同的签订</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Times New Roman" w:hAnsi="Times New Roman"/>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供应商中标后30</w:t>
            </w:r>
            <w:r>
              <w:rPr>
                <w:rFonts w:ascii="Times New Roman" w:hAnsi="Times New Roman" w:cs="宋体"/>
                <w:color w:val="000000" w:themeColor="text1"/>
                <w:sz w:val="24"/>
                <w:szCs w:val="24"/>
                <w:lang w:eastAsia="zh-CN"/>
                <w14:textFill>
                  <w14:solidFill>
                    <w14:schemeClr w14:val="tx1"/>
                  </w14:solidFill>
                </w14:textFill>
              </w:rPr>
              <w:t>个工作</w:t>
            </w:r>
            <w:r>
              <w:rPr>
                <w:rFonts w:hint="eastAsia" w:ascii="Times New Roman" w:hAnsi="Times New Roman" w:cs="宋体"/>
                <w:color w:val="000000" w:themeColor="text1"/>
                <w:sz w:val="24"/>
                <w:szCs w:val="24"/>
                <w14:textFill>
                  <w14:solidFill>
                    <w14:schemeClr w14:val="tx1"/>
                  </w14:solidFill>
                </w14:textFill>
              </w:rPr>
              <w:t>日内，</w:t>
            </w:r>
            <w:r>
              <w:rPr>
                <w:rFonts w:hint="eastAsia" w:ascii="Times New Roman" w:hAnsi="Times New Roman" w:cs="宋体"/>
                <w:color w:val="000000" w:themeColor="text1"/>
                <w:sz w:val="24"/>
                <w:szCs w:val="24"/>
                <w:lang w:eastAsia="zh-CN"/>
                <w14:textFill>
                  <w14:solidFill>
                    <w14:schemeClr w14:val="tx1"/>
                  </w14:solidFill>
                </w14:textFill>
              </w:rPr>
              <w:t>成交人</w:t>
            </w:r>
            <w:r>
              <w:rPr>
                <w:rFonts w:hint="eastAsia" w:ascii="Times New Roman" w:hAnsi="Times New Roman" w:cs="宋体"/>
                <w:color w:val="000000" w:themeColor="text1"/>
                <w:sz w:val="24"/>
                <w:szCs w:val="24"/>
                <w14:textFill>
                  <w14:solidFill>
                    <w14:schemeClr w14:val="tx1"/>
                  </w14:solidFill>
                </w14:textFill>
              </w:rPr>
              <w:t>应按照</w:t>
            </w:r>
            <w:r>
              <w:rPr>
                <w:rFonts w:hint="eastAsia" w:cs="宋体"/>
                <w:color w:val="000000" w:themeColor="text1"/>
                <w:sz w:val="24"/>
                <w:szCs w:val="24"/>
                <w:lang w:val="en-US" w:eastAsia="zh-CN"/>
                <w14:textFill>
                  <w14:solidFill>
                    <w14:schemeClr w14:val="tx1"/>
                  </w14:solidFill>
                </w14:textFill>
              </w:rPr>
              <w:t>采购人的通知与基金</w:t>
            </w:r>
            <w:r>
              <w:rPr>
                <w:rFonts w:hint="eastAsia" w:ascii="Times New Roman" w:hAnsi="Times New Roman" w:cs="宋体"/>
                <w:color w:val="000000" w:themeColor="text1"/>
                <w:sz w:val="24"/>
                <w:szCs w:val="24"/>
                <w14:textFill>
                  <w14:solidFill>
                    <w14:schemeClr w14:val="tx1"/>
                  </w14:solidFill>
                </w14:textFill>
              </w:rPr>
              <w:t>订立书面合同。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15</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其他</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hint="eastAsia" w:ascii="Times New Roman" w:hAnsi="Times New Roman" w:cs="宋体"/>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1.</w:t>
            </w:r>
            <w:r>
              <w:rPr>
                <w:rFonts w:hint="eastAsia" w:ascii="Times New Roman" w:hAnsi="Times New Roman" w:cs="宋体"/>
                <w:color w:val="000000" w:themeColor="text1"/>
                <w:sz w:val="24"/>
                <w:szCs w:val="24"/>
                <w:lang w:eastAsia="zh-CN"/>
                <w14:textFill>
                  <w14:solidFill>
                    <w14:schemeClr w14:val="tx1"/>
                  </w14:solidFill>
                </w14:textFill>
              </w:rPr>
              <w:t>响应文件递交要求：本项目可采用邮寄方式</w:t>
            </w:r>
            <w:r>
              <w:rPr>
                <w:rFonts w:hint="eastAsia" w:cs="宋体"/>
                <w:color w:val="000000" w:themeColor="text1"/>
                <w:sz w:val="24"/>
                <w:szCs w:val="24"/>
                <w:lang w:val="en-US" w:eastAsia="zh-CN"/>
                <w14:textFill>
                  <w14:solidFill>
                    <w14:schemeClr w14:val="tx1"/>
                  </w14:solidFill>
                </w14:textFill>
              </w:rPr>
              <w:t>或现场递交方式递交响应文件</w:t>
            </w:r>
            <w:r>
              <w:rPr>
                <w:rFonts w:hint="eastAsia" w:ascii="Times New Roman" w:hAnsi="Times New Roman" w:cs="宋体"/>
                <w:color w:val="000000" w:themeColor="text1"/>
                <w:sz w:val="24"/>
                <w:szCs w:val="24"/>
                <w:lang w:eastAsia="zh-CN"/>
                <w14:textFill>
                  <w14:solidFill>
                    <w14:schemeClr w14:val="tx1"/>
                  </w14:solidFill>
                </w14:textFill>
              </w:rPr>
              <w:t>。供应商需在</w:t>
            </w:r>
            <w:r>
              <w:rPr>
                <w:rFonts w:hint="eastAsia" w:ascii="Times New Roman" w:hAnsi="Times New Roman" w:cs="宋体"/>
                <w:b/>
                <w:bCs/>
                <w:color w:val="000000" w:themeColor="text1"/>
                <w:sz w:val="24"/>
                <w:szCs w:val="24"/>
                <w:lang w:eastAsia="zh-CN"/>
                <w14:textFill>
                  <w14:solidFill>
                    <w14:schemeClr w14:val="tx1"/>
                  </w14:solidFill>
                </w14:textFill>
              </w:rPr>
              <w:t>响应文件递交截止时间之前</w:t>
            </w:r>
            <w:r>
              <w:rPr>
                <w:rFonts w:hint="eastAsia" w:ascii="Times New Roman" w:hAnsi="Times New Roman" w:cs="宋体"/>
                <w:color w:val="000000" w:themeColor="text1"/>
                <w:sz w:val="24"/>
                <w:szCs w:val="24"/>
                <w:lang w:eastAsia="zh-CN"/>
                <w14:textFill>
                  <w14:solidFill>
                    <w14:schemeClr w14:val="tx1"/>
                  </w14:solidFill>
                </w14:textFill>
              </w:rPr>
              <w:t>将按照</w:t>
            </w:r>
            <w:r>
              <w:rPr>
                <w:rFonts w:hint="eastAsia" w:cs="宋体"/>
                <w:color w:val="000000" w:themeColor="text1"/>
                <w:sz w:val="24"/>
                <w:szCs w:val="24"/>
                <w:lang w:eastAsia="zh-CN"/>
                <w14:textFill>
                  <w14:solidFill>
                    <w14:schemeClr w14:val="tx1"/>
                  </w14:solidFill>
                </w14:textFill>
              </w:rPr>
              <w:t>询比</w:t>
            </w:r>
            <w:r>
              <w:rPr>
                <w:rFonts w:hint="eastAsia" w:ascii="Times New Roman" w:hAnsi="Times New Roman" w:cs="宋体"/>
                <w:color w:val="000000" w:themeColor="text1"/>
                <w:sz w:val="24"/>
                <w:szCs w:val="24"/>
                <w:lang w:eastAsia="zh-CN"/>
                <w14:textFill>
                  <w14:solidFill>
                    <w14:schemeClr w14:val="tx1"/>
                  </w14:solidFill>
                </w14:textFill>
              </w:rPr>
              <w:t>文件规定密封完好的响应文件邮寄到</w:t>
            </w:r>
            <w:r>
              <w:rPr>
                <w:rFonts w:hint="eastAsia" w:cs="宋体"/>
                <w:color w:val="000000" w:themeColor="text1"/>
                <w:sz w:val="24"/>
                <w:szCs w:val="24"/>
                <w:lang w:val="en-US" w:eastAsia="zh-CN"/>
                <w14:textFill>
                  <w14:solidFill>
                    <w14:schemeClr w14:val="tx1"/>
                  </w14:solidFill>
                </w14:textFill>
              </w:rPr>
              <w:t>或送达到</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14:textFill>
                  <w14:solidFill>
                    <w14:schemeClr w14:val="tx1"/>
                  </w14:solidFill>
                </w14:textFill>
              </w:rPr>
              <w:t>安徽省合肥市经开区繁华大道与宿松路交口皖投万科产融中心B3栋31层</w:t>
            </w:r>
            <w:r>
              <w:rPr>
                <w:rFonts w:hint="eastAsia" w:ascii="Times New Roman" w:hAnsi="Times New Roman" w:cs="宋体"/>
                <w:color w:val="000000" w:themeColor="text1"/>
                <w:sz w:val="24"/>
                <w:szCs w:val="24"/>
                <w:lang w:val="en-US" w:eastAsia="zh-CN"/>
                <w14:textFill>
                  <w14:solidFill>
                    <w14:schemeClr w14:val="tx1"/>
                  </w14:solidFill>
                </w14:textFill>
              </w:rPr>
              <w:t>，</w:t>
            </w:r>
            <w:r>
              <w:rPr>
                <w:rFonts w:hint="eastAsia" w:ascii="Times New Roman" w:hAnsi="Times New Roman" w:cs="宋体"/>
                <w:color w:val="000000" w:themeColor="text1"/>
                <w:sz w:val="24"/>
                <w:szCs w:val="24"/>
                <w:lang w:eastAsia="zh-CN"/>
                <w14:textFill>
                  <w14:solidFill>
                    <w14:schemeClr w14:val="tx1"/>
                  </w14:solidFill>
                </w14:textFill>
              </w:rPr>
              <w:t>安徽省高新技术产业投资有限公司（收件人信息</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徐经理</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18010372078</w:t>
            </w:r>
            <w:r>
              <w:rPr>
                <w:rFonts w:hint="eastAsia" w:ascii="Times New Roman" w:hAnsi="Times New Roman" w:cs="宋体"/>
                <w:color w:val="000000" w:themeColor="text1"/>
                <w:sz w:val="24"/>
                <w:szCs w:val="24"/>
                <w:lang w:eastAsia="zh-CN"/>
                <w14:textFill>
                  <w14:solidFill>
                    <w14:schemeClr w14:val="tx1"/>
                  </w14:solidFill>
                </w14:textFill>
              </w:rPr>
              <w:t>），建议各供应商合理安排邮寄时间，确保开标前我司项目联系人能够予以接收，否则责任自负。逾期送达的或者未送达指定地点的响应文件，采购人不予受理。</w:t>
            </w:r>
          </w:p>
          <w:p>
            <w:pPr>
              <w:keepNext w:val="0"/>
              <w:keepLines w:val="0"/>
              <w:pageBreakBefore w:val="0"/>
              <w:widowControl w:val="0"/>
              <w:kinsoku/>
              <w:wordWrap/>
              <w:overflowPunct/>
              <w:topLinePunct w:val="0"/>
              <w:autoSpaceDE/>
              <w:autoSpaceDN/>
              <w:bidi w:val="0"/>
              <w:snapToGrid w:val="0"/>
              <w:spacing w:line="400" w:lineRule="exact"/>
              <w:textAlignment w:val="auto"/>
              <w:rPr>
                <w:rFonts w:hint="default"/>
                <w:lang w:val="en-US"/>
              </w:rPr>
            </w:pPr>
            <w:r>
              <w:rPr>
                <w:rFonts w:hint="eastAsia" w:ascii="Times New Roman" w:hAnsi="Times New Roman" w:cs="宋体"/>
                <w:color w:val="000000" w:themeColor="text1"/>
                <w:sz w:val="24"/>
                <w:szCs w:val="24"/>
                <w:lang w:val="en-US" w:eastAsia="zh-CN"/>
                <w14:textFill>
                  <w14:solidFill>
                    <w14:schemeClr w14:val="tx1"/>
                  </w14:solidFill>
                </w14:textFill>
              </w:rPr>
              <w:t>2.</w:t>
            </w:r>
            <w:r>
              <w:rPr>
                <w:rFonts w:hint="eastAsia" w:ascii="Times New Roman" w:hAnsi="Times New Roman" w:cs="宋体"/>
                <w:color w:val="000000" w:themeColor="text1"/>
                <w:sz w:val="24"/>
                <w:szCs w:val="24"/>
                <w:lang w:eastAsia="zh-CN"/>
                <w14:textFill>
                  <w14:solidFill>
                    <w14:schemeClr w14:val="tx1"/>
                  </w14:solidFill>
                </w14:textFill>
              </w:rPr>
              <w:t>至文件递交截止时间后，我司项目联系人组织开标，在监督人代表检查响应文件密封完好后拆封响应文件进行文件唱标，并按采购文件要求录入供应商的名称、</w:t>
            </w:r>
            <w:r>
              <w:rPr>
                <w:rFonts w:hint="eastAsia" w:cs="宋体"/>
                <w:color w:val="000000" w:themeColor="text1"/>
                <w:sz w:val="24"/>
                <w:szCs w:val="24"/>
                <w:lang w:val="en-US" w:eastAsia="zh-CN"/>
                <w14:textFill>
                  <w14:solidFill>
                    <w14:schemeClr w14:val="tx1"/>
                  </w14:solidFill>
                </w14:textFill>
              </w:rPr>
              <w:t>审计</w:t>
            </w:r>
            <w:r>
              <w:rPr>
                <w:rFonts w:hint="eastAsia" w:ascii="Times New Roman" w:hAnsi="Times New Roman" w:cs="宋体"/>
                <w:color w:val="000000" w:themeColor="text1"/>
                <w:sz w:val="24"/>
                <w:szCs w:val="24"/>
                <w:lang w:val="en-US" w:eastAsia="zh-CN"/>
                <w14:textFill>
                  <w14:solidFill>
                    <w14:schemeClr w14:val="tx1"/>
                  </w14:solidFill>
                </w14:textFill>
              </w:rPr>
              <w:t>费用</w:t>
            </w:r>
            <w:r>
              <w:rPr>
                <w:rFonts w:hint="eastAsia" w:ascii="Times New Roman" w:hAnsi="Times New Roman" w:cs="宋体"/>
                <w:color w:val="000000" w:themeColor="text1"/>
                <w:sz w:val="24"/>
                <w:szCs w:val="24"/>
                <w:lang w:eastAsia="zh-CN"/>
                <w14:textFill>
                  <w14:solidFill>
                    <w14:schemeClr w14:val="tx1"/>
                  </w14:solidFill>
                </w14:textFill>
              </w:rPr>
              <w:t>报价等相关内容，形成开标记录。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16</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jc w:val="center"/>
              <w:textAlignment w:val="auto"/>
              <w:rPr>
                <w:rFonts w:ascii="Times New Roman" w:hAnsi="Times New Roman"/>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询比</w:t>
            </w:r>
            <w:r>
              <w:rPr>
                <w:rFonts w:hint="eastAsia" w:ascii="Times New Roman" w:hAnsi="Times New Roman"/>
                <w:b/>
                <w:bCs/>
                <w:color w:val="000000" w:themeColor="text1"/>
                <w:sz w:val="24"/>
                <w:szCs w:val="24"/>
                <w:lang w:eastAsia="zh-CN"/>
                <w14:textFill>
                  <w14:solidFill>
                    <w14:schemeClr w14:val="tx1"/>
                  </w14:solidFill>
                </w14:textFill>
              </w:rPr>
              <w:t>有效期</w:t>
            </w:r>
          </w:p>
        </w:tc>
        <w:tc>
          <w:tcPr>
            <w:tcW w:w="5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line="400" w:lineRule="exact"/>
              <w:textAlignment w:val="auto"/>
              <w:rPr>
                <w:rFonts w:ascii="Times New Roman" w:hAnsi="Times New Roman" w:cs="宋体"/>
                <w:color w:val="000000" w:themeColor="text1"/>
                <w:sz w:val="24"/>
                <w:szCs w:val="24"/>
                <w:lang w:eastAsia="zh-CN"/>
                <w14:textFill>
                  <w14:solidFill>
                    <w14:schemeClr w14:val="tx1"/>
                  </w14:solidFill>
                </w14:textFill>
              </w:rPr>
            </w:pPr>
            <w:r>
              <w:rPr>
                <w:rFonts w:hint="eastAsia" w:ascii="Times New Roman" w:hAnsi="Times New Roman" w:cs="宋体"/>
                <w:color w:val="000000" w:themeColor="text1"/>
                <w:sz w:val="24"/>
                <w:szCs w:val="24"/>
                <w:lang w:eastAsia="zh-CN"/>
                <w14:textFill>
                  <w14:solidFill>
                    <w14:schemeClr w14:val="tx1"/>
                  </w14:solidFill>
                </w14:textFill>
              </w:rPr>
              <w:t>90</w:t>
            </w:r>
            <w:r>
              <w:rPr>
                <w:rFonts w:hint="eastAsia" w:ascii="Times New Roman" w:hAnsi="Times New Roman" w:cs="宋体"/>
                <w:color w:val="000000" w:themeColor="text1"/>
                <w:sz w:val="24"/>
                <w:szCs w:val="24"/>
                <w:lang w:val="en-US" w:eastAsia="zh-CN"/>
                <w14:textFill>
                  <w14:solidFill>
                    <w14:schemeClr w14:val="tx1"/>
                  </w14:solidFill>
                </w14:textFill>
              </w:rPr>
              <w:t>个工作日</w:t>
            </w:r>
            <w:r>
              <w:rPr>
                <w:rFonts w:hint="eastAsia" w:ascii="Times New Roman" w:hAnsi="Times New Roman" w:cs="宋体"/>
                <w:color w:val="000000" w:themeColor="text1"/>
                <w:sz w:val="24"/>
                <w:szCs w:val="24"/>
                <w:lang w:eastAsia="zh-CN"/>
                <w14:textFill>
                  <w14:solidFill>
                    <w14:schemeClr w14:val="tx1"/>
                  </w14:solidFill>
                </w14:textFill>
              </w:rPr>
              <w:t>（从</w:t>
            </w:r>
            <w:r>
              <w:rPr>
                <w:rFonts w:hint="eastAsia" w:cs="宋体"/>
                <w:color w:val="000000" w:themeColor="text1"/>
                <w:sz w:val="24"/>
                <w:szCs w:val="24"/>
                <w:lang w:eastAsia="zh-CN"/>
                <w14:textFill>
                  <w14:solidFill>
                    <w14:schemeClr w14:val="tx1"/>
                  </w14:solidFill>
                </w14:textFill>
              </w:rPr>
              <w:t>询比</w:t>
            </w:r>
            <w:r>
              <w:rPr>
                <w:rFonts w:hint="eastAsia" w:ascii="Times New Roman" w:hAnsi="Times New Roman" w:cs="宋体"/>
                <w:color w:val="000000" w:themeColor="text1"/>
                <w:sz w:val="24"/>
                <w:szCs w:val="24"/>
                <w:lang w:eastAsia="zh-CN"/>
                <w14:textFill>
                  <w14:solidFill>
                    <w14:schemeClr w14:val="tx1"/>
                  </w14:solidFill>
                </w14:textFill>
              </w:rPr>
              <w:t>响应文件递交截止时间起算）</w:t>
            </w:r>
          </w:p>
        </w:tc>
      </w:tr>
      <w:bookmarkEnd w:id="11"/>
    </w:tbl>
    <w:p>
      <w:pPr>
        <w:jc w:val="left"/>
        <w:rPr>
          <w:rFonts w:ascii="Times New Roman" w:hAnsi="Times New Roman" w:cs="宋体"/>
          <w:b/>
          <w:color w:val="000000" w:themeColor="text1"/>
          <w:sz w:val="36"/>
          <w:szCs w:val="36"/>
          <w14:textFill>
            <w14:solidFill>
              <w14:schemeClr w14:val="tx1"/>
            </w14:solidFill>
          </w14:textFill>
        </w:rPr>
      </w:pPr>
      <w:r>
        <w:rPr>
          <w:rFonts w:hint="eastAsia" w:ascii="Times New Roman" w:hAnsi="Times New Roman" w:cs="宋体"/>
          <w:b/>
          <w:color w:val="000000" w:themeColor="text1"/>
          <w:sz w:val="36"/>
          <w:szCs w:val="36"/>
          <w14:textFill>
            <w14:solidFill>
              <w14:schemeClr w14:val="tx1"/>
            </w14:solidFill>
          </w14:textFill>
        </w:rPr>
        <w:br w:type="page"/>
      </w:r>
    </w:p>
    <w:p>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imes New Roman" w:hAnsi="Times New Roman" w:eastAsiaTheme="minorEastAsia" w:cstheme="minorEastAsia"/>
          <w:b/>
          <w:bCs w:val="0"/>
          <w:sz w:val="24"/>
          <w:szCs w:val="24"/>
        </w:rPr>
      </w:pPr>
      <w:bookmarkStart w:id="12" w:name="_Toc18560_WPSOffice_Level1"/>
      <w:bookmarkStart w:id="13" w:name="_Toc615"/>
      <w:bookmarkStart w:id="14" w:name="_Toc26741"/>
      <w:bookmarkStart w:id="15" w:name="_Toc3868"/>
      <w:r>
        <w:rPr>
          <w:rFonts w:hint="eastAsia" w:ascii="Times New Roman" w:hAnsi="Times New Roman" w:eastAsia="宋体" w:cs="宋体"/>
          <w:b/>
          <w:color w:val="000000"/>
          <w:kern w:val="2"/>
          <w:sz w:val="36"/>
          <w:szCs w:val="36"/>
          <w:lang w:val="en-US" w:eastAsia="zh-CN"/>
        </w:rPr>
        <w:t xml:space="preserve">第三章  </w:t>
      </w:r>
      <w:r>
        <w:rPr>
          <w:rFonts w:hint="eastAsia" w:ascii="Times New Roman" w:hAnsi="Times New Roman" w:eastAsia="宋体" w:cs="宋体"/>
          <w:b/>
          <w:color w:val="000000"/>
          <w:kern w:val="2"/>
          <w:sz w:val="36"/>
          <w:szCs w:val="36"/>
          <w:lang w:eastAsia="zh-TW"/>
        </w:rPr>
        <w:t>评审办法</w:t>
      </w:r>
      <w:bookmarkEnd w:id="12"/>
      <w:bookmarkEnd w:id="13"/>
      <w:bookmarkEnd w:id="14"/>
      <w:bookmarkStart w:id="16" w:name="_Toc30153"/>
    </w:p>
    <w:p>
      <w:pPr>
        <w:keepNext/>
        <w:keepLines/>
        <w:pageBreakBefore w:val="0"/>
        <w:widowControl w:val="0"/>
        <w:kinsoku/>
        <w:wordWrap/>
        <w:overflowPunct/>
        <w:topLinePunct w:val="0"/>
        <w:autoSpaceDE/>
        <w:autoSpaceDN/>
        <w:bidi w:val="0"/>
        <w:spacing w:before="0" w:after="0" w:line="500" w:lineRule="exact"/>
        <w:jc w:val="center"/>
        <w:outlineLvl w:val="9"/>
        <w:rPr>
          <w:rFonts w:hint="eastAsia" w:ascii="Times New Roman" w:hAnsi="Times New Roman" w:eastAsiaTheme="minorEastAsia" w:cstheme="minorEastAsia"/>
          <w:b/>
          <w:bCs w:val="0"/>
          <w:sz w:val="28"/>
          <w:szCs w:val="28"/>
        </w:rPr>
      </w:pPr>
      <w:r>
        <w:rPr>
          <w:rFonts w:hint="eastAsia" w:ascii="Times New Roman" w:hAnsi="Times New Roman" w:eastAsiaTheme="minorEastAsia" w:cstheme="minorEastAsia"/>
          <w:b/>
          <w:bCs w:val="0"/>
          <w:sz w:val="28"/>
          <w:szCs w:val="28"/>
        </w:rPr>
        <w:t>评审办法前附表</w:t>
      </w:r>
    </w:p>
    <w:tbl>
      <w:tblPr>
        <w:tblStyle w:val="23"/>
        <w:tblpPr w:leftFromText="180" w:rightFromText="180" w:vertAnchor="text" w:horzAnchor="page" w:tblpX="1901" w:tblpY="1109"/>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8"/>
        <w:gridCol w:w="1205"/>
        <w:gridCol w:w="1382"/>
        <w:gridCol w:w="5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02" w:type="dxa"/>
            <w:gridSpan w:val="3"/>
            <w:vAlign w:val="center"/>
          </w:tcPr>
          <w:p>
            <w:pPr>
              <w:adjustRightInd w:val="0"/>
              <w:snapToGrid w:val="0"/>
              <w:spacing w:line="360" w:lineRule="exact"/>
              <w:jc w:val="center"/>
              <w:rPr>
                <w:rFonts w:hint="default" w:ascii="Times New Roman" w:hAnsi="Times New Roman" w:cs="Times New Roman"/>
                <w:b/>
                <w:highlight w:val="none"/>
              </w:rPr>
            </w:pPr>
            <w:bookmarkStart w:id="17" w:name="OLE_LINK1"/>
            <w:r>
              <w:rPr>
                <w:rFonts w:hint="default" w:ascii="Times New Roman" w:hAnsi="Times New Roman" w:cs="Times New Roman"/>
                <w:b/>
                <w:highlight w:val="none"/>
              </w:rPr>
              <w:t>条款号及名称</w:t>
            </w:r>
          </w:p>
        </w:tc>
        <w:tc>
          <w:tcPr>
            <w:tcW w:w="1382" w:type="dxa"/>
            <w:vAlign w:val="center"/>
          </w:tcPr>
          <w:p>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评审因素</w:t>
            </w:r>
          </w:p>
        </w:tc>
        <w:tc>
          <w:tcPr>
            <w:tcW w:w="5163" w:type="dxa"/>
            <w:vAlign w:val="center"/>
          </w:tcPr>
          <w:p>
            <w:pPr>
              <w:adjustRightInd w:val="0"/>
              <w:snapToGrid w:val="0"/>
              <w:spacing w:line="360" w:lineRule="exact"/>
              <w:jc w:val="center"/>
              <w:rPr>
                <w:rFonts w:hint="default" w:ascii="Times New Roman" w:hAnsi="Times New Roman" w:cs="Times New Roman"/>
                <w:b/>
                <w:highlight w:val="none"/>
              </w:rPr>
            </w:pPr>
            <w:r>
              <w:rPr>
                <w:rFonts w:hint="default" w:ascii="Times New Roman" w:hAnsi="Times New Roman" w:cs="Times New Roman"/>
                <w:b/>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709" w:type="dxa"/>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1393" w:type="dxa"/>
            <w:gridSpan w:val="2"/>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1382" w:type="dxa"/>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5163" w:type="dxa"/>
            <w:vAlign w:val="center"/>
          </w:tcPr>
          <w:p>
            <w:pPr>
              <w:adjustRightInd w:val="0"/>
              <w:snapToGrid w:val="0"/>
              <w:spacing w:line="360" w:lineRule="exact"/>
              <w:jc w:val="left"/>
              <w:rPr>
                <w:rFonts w:hint="default" w:ascii="Times New Roman" w:hAnsi="Times New Roman" w:cs="Times New Roman"/>
                <w:highlight w:val="none"/>
              </w:rPr>
            </w:pPr>
            <w:r>
              <w:rPr>
                <w:rFonts w:hint="default" w:ascii="Times New Roman" w:hAnsi="Times New Roman" w:eastAsia="宋体" w:cs="Times New Roman"/>
                <w:highlight w:val="none"/>
                <w:lang w:val="en-US" w:eastAsia="zh-CN"/>
              </w:rPr>
              <w:t>综合</w:t>
            </w:r>
            <w:r>
              <w:rPr>
                <w:rFonts w:hint="default" w:ascii="Times New Roman" w:hAnsi="Times New Roman" w:cs="Times New Roman"/>
                <w:highlight w:val="none"/>
                <w:lang w:val="en-US" w:eastAsia="zh-CN"/>
              </w:rPr>
              <w:t>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09" w:type="dxa"/>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2.1.1</w:t>
            </w:r>
          </w:p>
        </w:tc>
        <w:tc>
          <w:tcPr>
            <w:tcW w:w="1393" w:type="dxa"/>
            <w:gridSpan w:val="2"/>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形式评审标准</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供应商</w:t>
            </w:r>
            <w:r>
              <w:rPr>
                <w:rFonts w:hint="default" w:ascii="Times New Roman" w:hAnsi="Times New Roman" w:eastAsia="宋体" w:cs="Times New Roman"/>
                <w:b w:val="0"/>
                <w:sz w:val="21"/>
                <w:szCs w:val="21"/>
                <w:highlight w:val="none"/>
              </w:rPr>
              <w:t>名称</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color w:val="auto"/>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函签字、盖章</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rPr>
              <w:t>有法定代表人（单位负责人）或其委托代理人签字（或签章），加盖单位章。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文件格式</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709" w:type="dxa"/>
            <w:vMerge w:val="continue"/>
            <w:vAlign w:val="top"/>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top"/>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kern w:val="2"/>
                <w:sz w:val="21"/>
                <w:szCs w:val="21"/>
                <w:highlight w:val="none"/>
                <w:lang w:val="en-US" w:eastAsia="zh-Hans" w:bidi="ar-SA"/>
              </w:rPr>
              <w:t>备选方案</w:t>
            </w:r>
          </w:p>
        </w:tc>
        <w:tc>
          <w:tcPr>
            <w:tcW w:w="5163"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供应商</w:t>
            </w:r>
            <w:r>
              <w:rPr>
                <w:rFonts w:hint="default" w:ascii="Times New Roman" w:hAnsi="Times New Roman" w:eastAsia="宋体" w:cs="Times New Roman"/>
                <w:b w:val="0"/>
                <w:bCs/>
                <w:kern w:val="2"/>
                <w:sz w:val="21"/>
                <w:szCs w:val="21"/>
                <w:highlight w:val="none"/>
                <w:lang w:val="en-US" w:eastAsia="zh-Hans" w:bidi="ar-SA"/>
              </w:rPr>
              <w:t>不得提交备选方案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2.1.2</w:t>
            </w:r>
          </w:p>
        </w:tc>
        <w:tc>
          <w:tcPr>
            <w:tcW w:w="1393" w:type="dxa"/>
            <w:gridSpan w:val="2"/>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资格评审标准</w:t>
            </w:r>
          </w:p>
        </w:tc>
        <w:tc>
          <w:tcPr>
            <w:tcW w:w="138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kern w:val="2"/>
                <w:sz w:val="21"/>
                <w:szCs w:val="21"/>
                <w:highlight w:val="none"/>
                <w:lang w:val="en-US" w:eastAsia="zh-CN" w:bidi="ar-SA"/>
              </w:rPr>
              <w:t>资质要求</w:t>
            </w:r>
          </w:p>
        </w:tc>
        <w:tc>
          <w:tcPr>
            <w:tcW w:w="5163"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主要人员要求</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lang w:val="en-US" w:eastAsia="zh-CN"/>
              </w:rPr>
              <w:t>信誉要求</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cs="Times New Roman"/>
                <w:highlight w:val="none"/>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709" w:type="dxa"/>
            <w:vMerge w:val="continue"/>
            <w:vAlign w:val="center"/>
          </w:tcPr>
          <w:p>
            <w:pPr>
              <w:adjustRightInd w:val="0"/>
              <w:snapToGrid w:val="0"/>
              <w:spacing w:line="360" w:lineRule="exact"/>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rPr>
                <w:rFonts w:hint="default" w:ascii="Times New Roman" w:hAnsi="Times New Roman" w:cs="Times New Roman"/>
                <w:highlight w:val="none"/>
              </w:rPr>
            </w:pPr>
          </w:p>
        </w:tc>
        <w:tc>
          <w:tcPr>
            <w:tcW w:w="1382"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b w:val="0"/>
                <w:bCs/>
                <w:kern w:val="2"/>
                <w:sz w:val="21"/>
                <w:szCs w:val="21"/>
                <w:highlight w:val="none"/>
                <w:lang w:val="en-US" w:eastAsia="zh-CN" w:bidi="ar-SA"/>
              </w:rPr>
              <w:t>其他</w:t>
            </w:r>
          </w:p>
        </w:tc>
        <w:tc>
          <w:tcPr>
            <w:tcW w:w="5163" w:type="dxa"/>
            <w:vAlign w:val="center"/>
          </w:tcPr>
          <w:p>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b w:val="0"/>
                <w:bCs/>
                <w:sz w:val="21"/>
                <w:szCs w:val="21"/>
                <w:highlight w:val="none"/>
              </w:rPr>
              <w:t>符合</w:t>
            </w:r>
            <w:r>
              <w:rPr>
                <w:rFonts w:hint="default" w:ascii="Times New Roman" w:hAnsi="Times New Roman" w:eastAsia="宋体" w:cs="Times New Roman"/>
                <w:b w:val="0"/>
                <w:bCs/>
                <w:sz w:val="21"/>
                <w:szCs w:val="21"/>
                <w:highlight w:val="none"/>
                <w:lang w:val="en-US" w:eastAsia="zh-CN"/>
              </w:rPr>
              <w:t>采购文件</w:t>
            </w:r>
            <w:r>
              <w:rPr>
                <w:rFonts w:hint="default" w:ascii="Times New Roman" w:hAnsi="Times New Roman" w:eastAsia="宋体" w:cs="Times New Roman"/>
                <w:b w:val="0"/>
                <w:bCs/>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709" w:type="dxa"/>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2.1.3</w:t>
            </w:r>
          </w:p>
        </w:tc>
        <w:tc>
          <w:tcPr>
            <w:tcW w:w="1393" w:type="dxa"/>
            <w:gridSpan w:val="2"/>
            <w:vMerge w:val="restart"/>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响应性评审标准</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（1）响应报价未超过采购文件设定的最高限价</w:t>
            </w:r>
            <w:r>
              <w:rPr>
                <w:rFonts w:hint="eastAsia" w:ascii="Times New Roman" w:hAnsi="Times New Roman" w:cs="Times New Roman"/>
                <w:b w:val="0"/>
                <w:sz w:val="21"/>
                <w:szCs w:val="21"/>
                <w:highlight w:val="none"/>
                <w:lang w:eastAsia="zh-CN"/>
              </w:rPr>
              <w:t>。</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w:t>
            </w:r>
            <w:r>
              <w:rPr>
                <w:rFonts w:hint="default" w:ascii="Times New Roman" w:hAnsi="Times New Roman" w:eastAsia="宋体" w:cs="Times New Roman"/>
                <w:b w:val="0"/>
                <w:sz w:val="21"/>
                <w:szCs w:val="21"/>
                <w:highlight w:val="none"/>
                <w:lang w:val="en-US" w:eastAsia="zh-CN"/>
              </w:rPr>
              <w:t>2</w:t>
            </w:r>
            <w:r>
              <w:rPr>
                <w:rFonts w:hint="default" w:ascii="Times New Roman" w:hAnsi="Times New Roman" w:eastAsia="宋体" w:cs="Times New Roman"/>
                <w:b w:val="0"/>
                <w:sz w:val="21"/>
                <w:szCs w:val="21"/>
                <w:highlight w:val="none"/>
              </w:rPr>
              <w:t>）同一供应商未递交两个以上不同的响应报价，但采购文件要求提交备选响应的除外。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有效期</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服务期限</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93" w:type="dxa"/>
            <w:gridSpan w:val="2"/>
            <w:vMerge w:val="continue"/>
            <w:vAlign w:val="center"/>
          </w:tcPr>
          <w:p>
            <w:pPr>
              <w:adjustRightInd w:val="0"/>
              <w:snapToGrid w:val="0"/>
              <w:spacing w:line="360" w:lineRule="exact"/>
              <w:jc w:val="center"/>
              <w:rPr>
                <w:rFonts w:hint="default" w:ascii="Times New Roman" w:hAnsi="Times New Roman" w:cs="Times New Roman"/>
                <w:highlight w:val="none"/>
              </w:rPr>
            </w:pP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lang w:val="en-US" w:eastAsia="zh-CN"/>
              </w:rPr>
              <w:t>服务地点</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eastAsia="宋体" w:cs="Times New Roman"/>
                <w:b w:val="0"/>
                <w:sz w:val="21"/>
                <w:szCs w:val="21"/>
                <w:highlight w:val="none"/>
              </w:rPr>
              <w:t>符合</w:t>
            </w:r>
            <w:r>
              <w:rPr>
                <w:rFonts w:hint="default" w:ascii="Times New Roman" w:hAnsi="Times New Roman" w:eastAsia="宋体" w:cs="Times New Roman"/>
                <w:b w:val="0"/>
                <w:sz w:val="21"/>
                <w:szCs w:val="21"/>
                <w:highlight w:val="none"/>
                <w:lang w:val="en-US" w:eastAsia="zh-CN"/>
              </w:rPr>
              <w:t>采购文件</w:t>
            </w:r>
            <w:r>
              <w:rPr>
                <w:rFonts w:hint="default" w:ascii="Times New Roman" w:hAnsi="Times New Roman" w:eastAsia="宋体" w:cs="Times New Roman"/>
                <w:b w:val="0"/>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02" w:type="dxa"/>
            <w:gridSpan w:val="3"/>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highlight w:val="none"/>
              </w:rPr>
              <w:t>3.</w:t>
            </w:r>
            <w:r>
              <w:rPr>
                <w:rFonts w:hint="eastAsia" w:cs="Times New Roman"/>
                <w:highlight w:val="none"/>
                <w:lang w:val="en-US" w:eastAsia="zh-CN"/>
              </w:rPr>
              <w:t>1</w:t>
            </w:r>
          </w:p>
        </w:tc>
        <w:tc>
          <w:tcPr>
            <w:tcW w:w="1382" w:type="dxa"/>
            <w:vAlign w:val="center"/>
          </w:tcPr>
          <w:p>
            <w:pPr>
              <w:adjustRightInd w:val="0"/>
              <w:snapToGrid w:val="0"/>
              <w:spacing w:line="360" w:lineRule="exact"/>
              <w:jc w:val="center"/>
              <w:rPr>
                <w:rFonts w:hint="default" w:ascii="Times New Roman" w:hAnsi="Times New Roman" w:cs="Times New Roman"/>
                <w:highlight w:val="none"/>
              </w:rPr>
            </w:pPr>
            <w:r>
              <w:rPr>
                <w:rFonts w:hint="default" w:ascii="Times New Roman" w:hAnsi="Times New Roman" w:cs="Times New Roman"/>
                <w:color w:val="000000"/>
                <w:highlight w:val="none"/>
              </w:rPr>
              <w:t>评审价格</w:t>
            </w:r>
          </w:p>
        </w:tc>
        <w:tc>
          <w:tcPr>
            <w:tcW w:w="5163" w:type="dxa"/>
            <w:vAlign w:val="center"/>
          </w:tcPr>
          <w:p>
            <w:pPr>
              <w:adjustRightInd w:val="0"/>
              <w:snapToGrid w:val="0"/>
              <w:spacing w:line="360" w:lineRule="exact"/>
              <w:rPr>
                <w:rFonts w:hint="default" w:ascii="Times New Roman" w:hAnsi="Times New Roman" w:cs="Times New Roman"/>
                <w:sz w:val="32"/>
                <w:szCs w:val="32"/>
                <w:highlight w:val="none"/>
                <w:lang w:val="en-US"/>
              </w:rPr>
            </w:pPr>
            <w:r>
              <w:rPr>
                <w:rFonts w:hint="default" w:ascii="Times New Roman" w:hAnsi="Times New Roman"/>
                <w:szCs w:val="21"/>
                <w:highlight w:val="none"/>
              </w:rPr>
              <w:t>以</w:t>
            </w:r>
            <w:r>
              <w:rPr>
                <w:rFonts w:hint="eastAsia"/>
                <w:szCs w:val="21"/>
                <w:highlight w:val="none"/>
                <w:lang w:val="en-US" w:eastAsia="zh-CN"/>
              </w:rPr>
              <w:t>报价函中的报价</w:t>
            </w:r>
            <w:r>
              <w:rPr>
                <w:rFonts w:hint="default" w:ascii="Times New Roman" w:hAnsi="Times New Roman"/>
                <w:szCs w:val="21"/>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2102" w:type="dxa"/>
            <w:gridSpan w:val="3"/>
            <w:vAlign w:val="center"/>
          </w:tcPr>
          <w:p>
            <w:pPr>
              <w:adjustRightInd w:val="0"/>
              <w:snapToGrid w:val="0"/>
              <w:spacing w:line="360" w:lineRule="exact"/>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2</w:t>
            </w:r>
            <w:r>
              <w:rPr>
                <w:rFonts w:hint="default" w:ascii="Times New Roman" w:hAnsi="Times New Roman" w:cs="Times New Roman"/>
                <w:highlight w:val="none"/>
                <w:lang w:val="en-US" w:eastAsia="zh-CN"/>
              </w:rPr>
              <w:t>.1</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分值构成</w:t>
            </w:r>
          </w:p>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cs="Times New Roman"/>
                <w:color w:val="000000"/>
                <w:highlight w:val="none"/>
              </w:rPr>
            </w:pPr>
            <w:r>
              <w:rPr>
                <w:rFonts w:hint="default" w:ascii="Times New Roman" w:hAnsi="Times New Roman" w:eastAsia="宋体" w:cs="Times New Roman"/>
                <w:b w:val="0"/>
                <w:sz w:val="21"/>
                <w:szCs w:val="21"/>
                <w:highlight w:val="none"/>
              </w:rPr>
              <w:t>（总分100分）</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rPr>
            </w:pPr>
            <w:r>
              <w:rPr>
                <w:rFonts w:hint="default" w:ascii="Times New Roman" w:hAnsi="Times New Roman" w:eastAsia="宋体" w:cs="Times New Roman"/>
                <w:b w:val="0"/>
                <w:sz w:val="21"/>
                <w:szCs w:val="21"/>
                <w:highlight w:val="none"/>
              </w:rPr>
              <w:t>商务及技术部分：</w:t>
            </w:r>
            <w:r>
              <w:rPr>
                <w:rFonts w:hint="default" w:ascii="Times New Roman" w:hAnsi="Times New Roman" w:eastAsia="宋体" w:cs="Times New Roman"/>
                <w:b w:val="0"/>
                <w:sz w:val="21"/>
                <w:szCs w:val="21"/>
                <w:highlight w:val="none"/>
                <w:u w:val="single"/>
              </w:rPr>
              <w:t xml:space="preserve"> </w:t>
            </w:r>
            <w:r>
              <w:rPr>
                <w:rFonts w:hint="eastAsia" w:cs="Times New Roman"/>
                <w:b w:val="0"/>
                <w:sz w:val="21"/>
                <w:szCs w:val="21"/>
                <w:highlight w:val="none"/>
                <w:u w:val="single"/>
                <w:lang w:val="en-US" w:eastAsia="zh-CN"/>
              </w:rPr>
              <w:t>7</w:t>
            </w:r>
            <w:r>
              <w:rPr>
                <w:rFonts w:hint="eastAsia" w:ascii="Times New Roman" w:hAnsi="Times New Roman" w:cs="Times New Roman"/>
                <w:b w:val="0"/>
                <w:sz w:val="21"/>
                <w:szCs w:val="21"/>
                <w:highlight w:val="none"/>
                <w:u w:val="single"/>
                <w:lang w:val="en-US" w:eastAsia="zh-CN"/>
              </w:rPr>
              <w:t>0</w:t>
            </w:r>
            <w:r>
              <w:rPr>
                <w:rFonts w:hint="default" w:ascii="Times New Roman" w:hAnsi="Times New Roman" w:eastAsia="宋体" w:cs="Times New Roman"/>
                <w:b w:val="0"/>
                <w:sz w:val="21"/>
                <w:szCs w:val="21"/>
                <w:highlight w:val="none"/>
                <w:u w:val="single"/>
              </w:rPr>
              <w:t xml:space="preserve">  </w:t>
            </w:r>
            <w:r>
              <w:rPr>
                <w:rFonts w:hint="default" w:ascii="Times New Roman" w:hAnsi="Times New Roman" w:eastAsia="宋体" w:cs="Times New Roman"/>
                <w:b w:val="0"/>
                <w:sz w:val="21"/>
                <w:szCs w:val="21"/>
                <w:highlight w:val="none"/>
              </w:rPr>
              <w:t>分</w:t>
            </w:r>
          </w:p>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color w:val="auto"/>
                <w:sz w:val="21"/>
                <w:szCs w:val="21"/>
                <w:highlight w:val="none"/>
              </w:rPr>
            </w:pPr>
            <w:r>
              <w:rPr>
                <w:rFonts w:hint="default" w:ascii="Times New Roman" w:hAnsi="Times New Roman" w:eastAsia="宋体" w:cs="Times New Roman"/>
                <w:b w:val="0"/>
                <w:sz w:val="21"/>
                <w:szCs w:val="21"/>
                <w:highlight w:val="none"/>
                <w:lang w:val="en-US" w:eastAsia="zh-CN"/>
              </w:rPr>
              <w:t>响应</w:t>
            </w:r>
            <w:r>
              <w:rPr>
                <w:rFonts w:hint="default" w:ascii="Times New Roman" w:hAnsi="Times New Roman" w:eastAsia="宋体" w:cs="Times New Roman"/>
                <w:b w:val="0"/>
                <w:sz w:val="21"/>
                <w:szCs w:val="21"/>
                <w:highlight w:val="none"/>
              </w:rPr>
              <w:t>报价部分：</w:t>
            </w:r>
            <w:r>
              <w:rPr>
                <w:rFonts w:hint="default" w:ascii="Times New Roman" w:hAnsi="Times New Roman" w:eastAsia="宋体" w:cs="Times New Roman"/>
                <w:b w:val="0"/>
                <w:sz w:val="21"/>
                <w:szCs w:val="21"/>
                <w:highlight w:val="none"/>
                <w:u w:val="single"/>
              </w:rPr>
              <w:t xml:space="preserve"> </w:t>
            </w:r>
            <w:r>
              <w:rPr>
                <w:rFonts w:hint="eastAsia" w:cs="Times New Roman"/>
                <w:b w:val="0"/>
                <w:sz w:val="21"/>
                <w:szCs w:val="21"/>
                <w:highlight w:val="none"/>
                <w:u w:val="single"/>
                <w:lang w:val="en-US" w:eastAsia="zh-CN"/>
              </w:rPr>
              <w:t>3</w:t>
            </w:r>
            <w:r>
              <w:rPr>
                <w:rFonts w:hint="eastAsia" w:ascii="Times New Roman" w:hAnsi="Times New Roman" w:cs="Times New Roman"/>
                <w:b w:val="0"/>
                <w:sz w:val="21"/>
                <w:szCs w:val="21"/>
                <w:highlight w:val="none"/>
                <w:u w:val="single"/>
                <w:lang w:val="en-US" w:eastAsia="zh-CN"/>
              </w:rPr>
              <w:t>0</w:t>
            </w:r>
            <w:r>
              <w:rPr>
                <w:rFonts w:hint="default" w:ascii="Times New Roman" w:hAnsi="Times New Roman" w:eastAsia="宋体" w:cs="Times New Roman"/>
                <w:b w:val="0"/>
                <w:sz w:val="21"/>
                <w:szCs w:val="21"/>
                <w:highlight w:val="none"/>
                <w:u w:val="single"/>
                <w:lang w:val="en-US" w:eastAsia="zh-CN"/>
              </w:rPr>
              <w:t xml:space="preserve">  </w:t>
            </w:r>
            <w:r>
              <w:rPr>
                <w:rFonts w:hint="default" w:ascii="Times New Roman" w:hAnsi="Times New Roman" w:eastAsia="宋体" w:cs="Times New Roman"/>
                <w:b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2102" w:type="dxa"/>
            <w:gridSpan w:val="3"/>
            <w:vAlign w:val="center"/>
          </w:tcPr>
          <w:p>
            <w:pPr>
              <w:adjustRightInd w:val="0"/>
              <w:snapToGrid w:val="0"/>
              <w:spacing w:line="360" w:lineRule="exact"/>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w:t>
            </w:r>
            <w:r>
              <w:rPr>
                <w:rFonts w:hint="eastAsia" w:cs="Times New Roman"/>
                <w:highlight w:val="none"/>
                <w:lang w:val="en-US" w:eastAsia="zh-CN"/>
              </w:rPr>
              <w:t>2</w:t>
            </w:r>
            <w:r>
              <w:rPr>
                <w:rFonts w:hint="default" w:ascii="Times New Roman" w:hAnsi="Times New Roman" w:cs="Times New Roman"/>
                <w:highlight w:val="none"/>
                <w:lang w:val="en-US" w:eastAsia="zh-CN"/>
              </w:rPr>
              <w:t>.2</w:t>
            </w:r>
          </w:p>
        </w:tc>
        <w:tc>
          <w:tcPr>
            <w:tcW w:w="1382" w:type="dxa"/>
            <w:vAlign w:val="center"/>
          </w:tcPr>
          <w:p>
            <w:pPr>
              <w:keepNext w:val="0"/>
              <w:keepLines w:val="0"/>
              <w:pageBreakBefore w:val="0"/>
              <w:kinsoku/>
              <w:wordWrap/>
              <w:overflowPunct/>
              <w:topLinePunct w:val="0"/>
              <w:autoSpaceDE/>
              <w:autoSpaceDN/>
              <w:bidi w:val="0"/>
              <w:spacing w:line="360" w:lineRule="exact"/>
              <w:jc w:val="center"/>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cs="Times New Roman"/>
                <w:b w:val="0"/>
                <w:sz w:val="21"/>
                <w:szCs w:val="21"/>
                <w:highlight w:val="none"/>
                <w:lang w:val="en-US" w:eastAsia="zh-CN"/>
              </w:rPr>
              <w:t>评审基准价</w:t>
            </w:r>
          </w:p>
        </w:tc>
        <w:tc>
          <w:tcPr>
            <w:tcW w:w="5163" w:type="dxa"/>
            <w:vAlign w:val="center"/>
          </w:tcPr>
          <w:p>
            <w:pPr>
              <w:keepNext w:val="0"/>
              <w:keepLines w:val="0"/>
              <w:pageBreakBefore w:val="0"/>
              <w:kinsoku/>
              <w:wordWrap/>
              <w:overflowPunct/>
              <w:topLinePunct w:val="0"/>
              <w:autoSpaceDE/>
              <w:autoSpaceDN/>
              <w:bidi w:val="0"/>
              <w:spacing w:line="360" w:lineRule="exact"/>
              <w:jc w:val="both"/>
              <w:textAlignment w:val="auto"/>
              <w:rPr>
                <w:rFonts w:hint="default" w:ascii="Times New Roman" w:hAnsi="Times New Roman" w:eastAsia="宋体" w:cs="Times New Roman"/>
                <w:b w:val="0"/>
                <w:sz w:val="21"/>
                <w:szCs w:val="21"/>
                <w:highlight w:val="none"/>
                <w:lang w:val="en-US" w:eastAsia="zh-CN"/>
              </w:rPr>
            </w:pPr>
            <w:r>
              <w:rPr>
                <w:rFonts w:hint="default" w:ascii="Times New Roman" w:hAnsi="Times New Roman" w:cs="Times New Roman"/>
                <w:b w:val="0"/>
                <w:sz w:val="21"/>
                <w:szCs w:val="21"/>
                <w:highlight w:val="none"/>
                <w:lang w:val="en-US" w:eastAsia="zh-CN"/>
              </w:rPr>
              <w:t>详见3.</w:t>
            </w:r>
            <w:r>
              <w:rPr>
                <w:rFonts w:hint="eastAsia" w:cs="Times New Roman"/>
                <w:b w:val="0"/>
                <w:sz w:val="21"/>
                <w:szCs w:val="21"/>
                <w:highlight w:val="none"/>
                <w:lang w:val="en-US" w:eastAsia="zh-CN"/>
              </w:rPr>
              <w:t>2</w:t>
            </w:r>
            <w:r>
              <w:rPr>
                <w:rFonts w:hint="default" w:ascii="Times New Roman" w:hAnsi="Times New Roman" w:cs="Times New Roman"/>
                <w:b w:val="0"/>
                <w:sz w:val="21"/>
                <w:szCs w:val="21"/>
                <w:highlight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02" w:type="dxa"/>
            <w:gridSpan w:val="3"/>
            <w:vAlign w:val="center"/>
          </w:tcPr>
          <w:p>
            <w:pPr>
              <w:adjustRightInd w:val="0"/>
              <w:snapToGrid w:val="0"/>
              <w:spacing w:line="400" w:lineRule="exact"/>
              <w:jc w:val="center"/>
              <w:rPr>
                <w:rFonts w:hint="default" w:ascii="Times New Roman" w:hAnsi="Times New Roman" w:cs="Times New Roman"/>
                <w:highlight w:val="none"/>
                <w:lang w:val="en-US" w:eastAsia="zh-CN"/>
              </w:rPr>
            </w:pPr>
            <w:r>
              <w:rPr>
                <w:rFonts w:hint="default" w:ascii="Times New Roman" w:hAnsi="Times New Roman" w:cs="Times New Roman"/>
                <w:b/>
                <w:color w:val="auto"/>
                <w:sz w:val="21"/>
                <w:szCs w:val="21"/>
                <w:highlight w:val="none"/>
              </w:rPr>
              <w:t>条款号及名称</w:t>
            </w:r>
          </w:p>
        </w:tc>
        <w:tc>
          <w:tcPr>
            <w:tcW w:w="1382"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cs="Times New Roman"/>
                <w:b/>
                <w:color w:val="auto"/>
                <w:sz w:val="21"/>
                <w:szCs w:val="21"/>
                <w:highlight w:val="none"/>
              </w:rPr>
              <w:t>评分因素</w:t>
            </w:r>
          </w:p>
        </w:tc>
        <w:tc>
          <w:tcPr>
            <w:tcW w:w="5163"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1"/>
                <w:szCs w:val="21"/>
                <w:highlight w:val="none"/>
                <w:lang w:val="en-US" w:eastAsia="zh-CN"/>
              </w:rPr>
            </w:pPr>
            <w:r>
              <w:rPr>
                <w:rFonts w:hint="default" w:ascii="Times New Roman" w:hAnsi="Times New Roman" w:cs="Times New Roman"/>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97" w:type="dxa"/>
            <w:gridSpan w:val="2"/>
            <w:vMerge w:val="restart"/>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Cs w:val="21"/>
                <w:highlight w:val="none"/>
                <w:lang w:val="en-US" w:eastAsia="zh-CN"/>
              </w:rPr>
            </w:pPr>
            <w:r>
              <w:rPr>
                <w:rFonts w:hint="default" w:ascii="Times New Roman" w:hAnsi="Times New Roman" w:cs="Times New Roman"/>
                <w:b w:val="0"/>
                <w:sz w:val="24"/>
                <w:szCs w:val="24"/>
                <w:highlight w:val="none"/>
                <w:lang w:val="en-US" w:eastAsia="zh-CN"/>
              </w:rPr>
              <w:t>3.</w:t>
            </w:r>
            <w:r>
              <w:rPr>
                <w:rFonts w:hint="eastAsia" w:cs="Times New Roman"/>
                <w:b w:val="0"/>
                <w:sz w:val="24"/>
                <w:szCs w:val="24"/>
                <w:highlight w:val="none"/>
                <w:lang w:val="en-US" w:eastAsia="zh-CN"/>
              </w:rPr>
              <w:t>2</w:t>
            </w:r>
            <w:r>
              <w:rPr>
                <w:rFonts w:hint="default" w:ascii="Times New Roman" w:hAnsi="Times New Roman" w:cs="Times New Roman"/>
                <w:b w:val="0"/>
                <w:sz w:val="24"/>
                <w:szCs w:val="24"/>
                <w:highlight w:val="none"/>
                <w:lang w:val="en-US" w:eastAsia="zh-CN"/>
              </w:rPr>
              <w:t>.</w:t>
            </w:r>
            <w:r>
              <w:rPr>
                <w:rFonts w:hint="eastAsia"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（1）</w:t>
            </w:r>
          </w:p>
        </w:tc>
        <w:tc>
          <w:tcPr>
            <w:tcW w:w="1205" w:type="dxa"/>
            <w:vMerge w:val="restart"/>
            <w:vAlign w:val="center"/>
          </w:tcPr>
          <w:p>
            <w:pPr>
              <w:spacing w:line="400" w:lineRule="exact"/>
              <w:jc w:val="both"/>
              <w:rPr>
                <w:rFonts w:hint="default" w:ascii="Times New Roman" w:hAnsi="Times New Roman" w:eastAsia="宋体" w:cs="Times New Roman"/>
                <w:sz w:val="24"/>
                <w:szCs w:val="24"/>
                <w:highlight w:val="none"/>
                <w:lang w:eastAsia="zh-CN"/>
              </w:rPr>
            </w:pPr>
            <w:r>
              <w:rPr>
                <w:rFonts w:hint="eastAsia" w:cs="Times New Roman"/>
                <w:sz w:val="24"/>
                <w:szCs w:val="24"/>
                <w:highlight w:val="none"/>
                <w:lang w:val="en-US" w:eastAsia="zh-CN"/>
              </w:rPr>
              <w:t>商务及技术</w:t>
            </w:r>
            <w:r>
              <w:rPr>
                <w:rFonts w:hint="eastAsia" w:ascii="Times New Roman" w:hAnsi="Times New Roman" w:cs="Times New Roman"/>
                <w:sz w:val="24"/>
                <w:szCs w:val="24"/>
                <w:highlight w:val="none"/>
                <w:lang w:val="en-US" w:eastAsia="zh-CN"/>
              </w:rPr>
              <w:t>评分标准</w:t>
            </w:r>
            <w:r>
              <w:rPr>
                <w:rFonts w:hint="default" w:ascii="Times New Roman" w:hAnsi="Times New Roman" w:eastAsia="宋体" w:cs="Times New Roman"/>
                <w:sz w:val="24"/>
                <w:szCs w:val="24"/>
                <w:highlight w:val="none"/>
                <w:lang w:eastAsia="zh-CN"/>
              </w:rPr>
              <w:t>（</w:t>
            </w:r>
            <w:r>
              <w:rPr>
                <w:rFonts w:hint="eastAsia" w:cs="Times New Roman"/>
                <w:sz w:val="24"/>
                <w:szCs w:val="24"/>
                <w:highlight w:val="none"/>
                <w:lang w:val="en-US" w:eastAsia="zh-CN"/>
              </w:rPr>
              <w:t>7</w:t>
            </w:r>
            <w:r>
              <w:rPr>
                <w:rFonts w:hint="default" w:ascii="Times New Roman" w:hAnsi="Times New Roman" w:eastAsia="宋体" w:cs="Times New Roman"/>
                <w:sz w:val="24"/>
                <w:szCs w:val="24"/>
                <w:highlight w:val="none"/>
                <w:lang w:val="en-US" w:eastAsia="zh-CN"/>
              </w:rPr>
              <w:t>0分</w:t>
            </w:r>
            <w:r>
              <w:rPr>
                <w:rFonts w:hint="default" w:ascii="Times New Roman" w:hAnsi="Times New Roman" w:eastAsia="宋体" w:cs="Times New Roman"/>
                <w:sz w:val="24"/>
                <w:szCs w:val="24"/>
                <w:highlight w:val="none"/>
                <w:lang w:eastAsia="zh-CN"/>
              </w:rPr>
              <w:t>）</w:t>
            </w:r>
          </w:p>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4"/>
                <w:szCs w:val="24"/>
              </w:rPr>
            </w:pPr>
            <w:r>
              <w:rPr>
                <w:rFonts w:hint="eastAsia"/>
                <w:sz w:val="24"/>
                <w:szCs w:val="24"/>
              </w:rPr>
              <w:t>过往业绩</w:t>
            </w:r>
          </w:p>
          <w:p>
            <w:pPr>
              <w:pStyle w:val="10"/>
              <w:autoSpaceDE/>
              <w:autoSpaceDN/>
              <w:spacing w:before="0" w:line="400" w:lineRule="exact"/>
              <w:ind w:left="0" w:right="0" w:rightChars="0" w:firstLine="0" w:firstLineChars="0"/>
              <w:jc w:val="center"/>
              <w:rPr>
                <w:rFonts w:hint="default"/>
                <w:szCs w:val="24"/>
                <w:lang w:val="en-US" w:eastAsia="zh-CN"/>
              </w:rPr>
            </w:pPr>
            <w:r>
              <w:rPr>
                <w:rFonts w:hint="default" w:ascii="Times New Roman" w:hAnsi="Times New Roman" w:eastAsia="宋体" w:cs="Times New Roman"/>
                <w:kern w:val="2"/>
                <w:sz w:val="24"/>
                <w:szCs w:val="24"/>
                <w:highlight w:val="none"/>
                <w:lang w:val="en-US" w:eastAsia="zh-Hans" w:bidi="ar-SA"/>
              </w:rPr>
              <w:t>（</w:t>
            </w:r>
            <w:r>
              <w:rPr>
                <w:rFonts w:hint="eastAsia" w:ascii="Times New Roman" w:hAnsi="Times New Roman" w:cs="Times New Roman"/>
                <w:kern w:val="2"/>
                <w:sz w:val="24"/>
                <w:szCs w:val="24"/>
                <w:highlight w:val="none"/>
                <w:lang w:val="en-US" w:eastAsia="zh-CN" w:bidi="ar-SA"/>
              </w:rPr>
              <w:t>3</w:t>
            </w:r>
            <w:r>
              <w:rPr>
                <w:rFonts w:hint="default" w:ascii="Times New Roman" w:hAnsi="Times New Roman" w:cs="Times New Roman"/>
                <w:kern w:val="2"/>
                <w:sz w:val="24"/>
                <w:szCs w:val="24"/>
                <w:highlight w:val="none"/>
                <w:lang w:val="en-US" w:eastAsia="zh-CN" w:bidi="ar-SA"/>
              </w:rPr>
              <w:t>0</w:t>
            </w:r>
            <w:r>
              <w:rPr>
                <w:rFonts w:hint="default" w:ascii="Times New Roman" w:hAnsi="Times New Roman" w:eastAsia="宋体" w:cs="Times New Roman"/>
                <w:b w:val="0"/>
                <w:bCs w:val="0"/>
                <w:color w:val="auto"/>
                <w:sz w:val="24"/>
                <w:szCs w:val="24"/>
                <w:highlight w:val="none"/>
              </w:rPr>
              <w:t>分</w:t>
            </w:r>
            <w:r>
              <w:rPr>
                <w:rFonts w:hint="default" w:ascii="Times New Roman" w:hAnsi="Times New Roman" w:eastAsia="宋体" w:cs="Times New Roman"/>
                <w:kern w:val="2"/>
                <w:sz w:val="24"/>
                <w:szCs w:val="24"/>
                <w:highlight w:val="none"/>
                <w:lang w:val="en-US" w:eastAsia="zh-Hans" w:bidi="ar-SA"/>
              </w:rPr>
              <w:t>）</w:t>
            </w:r>
          </w:p>
        </w:tc>
        <w:tc>
          <w:tcPr>
            <w:tcW w:w="51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Calibri" w:hAnsi="Calibri" w:cs="Times New Roman"/>
                <w:b w:val="0"/>
                <w:sz w:val="21"/>
                <w:szCs w:val="22"/>
                <w:highlight w:val="none"/>
                <w:lang w:val="en-US" w:eastAsia="zh-CN"/>
              </w:rPr>
            </w:pPr>
            <w:r>
              <w:rPr>
                <w:rFonts w:hint="eastAsia" w:cs="宋体"/>
                <w:color w:val="000000"/>
                <w:sz w:val="24"/>
                <w:szCs w:val="24"/>
                <w:highlight w:val="none"/>
              </w:rPr>
              <w:t>具有从事基金年报审计的相关经验，</w:t>
            </w:r>
            <w:r>
              <w:rPr>
                <w:rFonts w:hint="eastAsia" w:ascii="Times New Roman" w:hAnsi="Times New Roman" w:cs="宋体"/>
                <w:color w:val="000000"/>
                <w:sz w:val="24"/>
                <w:szCs w:val="24"/>
                <w:highlight w:val="none"/>
              </w:rPr>
              <w:t>根据响应人提供近</w:t>
            </w:r>
            <w:r>
              <w:rPr>
                <w:rFonts w:hint="eastAsia" w:cs="宋体"/>
                <w:color w:val="000000"/>
                <w:sz w:val="24"/>
                <w:szCs w:val="24"/>
                <w:highlight w:val="none"/>
                <w:lang w:val="en-US" w:eastAsia="zh-CN"/>
              </w:rPr>
              <w:t>2</w:t>
            </w:r>
            <w:r>
              <w:rPr>
                <w:rFonts w:hint="eastAsia" w:ascii="Times New Roman" w:hAnsi="Times New Roman" w:cs="宋体"/>
                <w:color w:val="000000"/>
                <w:sz w:val="24"/>
                <w:szCs w:val="24"/>
                <w:highlight w:val="none"/>
              </w:rPr>
              <w:t>年（20</w:t>
            </w:r>
            <w:r>
              <w:rPr>
                <w:rFonts w:hint="eastAsia" w:cs="宋体"/>
                <w:color w:val="000000"/>
                <w:sz w:val="24"/>
                <w:szCs w:val="24"/>
                <w:highlight w:val="none"/>
                <w:lang w:val="en-US" w:eastAsia="zh-CN"/>
              </w:rPr>
              <w:t>24年1月至今</w:t>
            </w:r>
            <w:r>
              <w:rPr>
                <w:rFonts w:hint="eastAsia" w:ascii="Times New Roman" w:hAnsi="Times New Roman" w:cs="宋体"/>
                <w:color w:val="000000"/>
                <w:sz w:val="24"/>
                <w:szCs w:val="24"/>
                <w:highlight w:val="none"/>
              </w:rPr>
              <w:t>）开展</w:t>
            </w:r>
            <w:r>
              <w:rPr>
                <w:rFonts w:hint="eastAsia" w:cs="宋体"/>
                <w:color w:val="000000"/>
                <w:sz w:val="24"/>
                <w:szCs w:val="24"/>
                <w:highlight w:val="none"/>
                <w:lang w:val="en-US" w:eastAsia="zh-CN"/>
              </w:rPr>
              <w:t>基金年报审计</w:t>
            </w:r>
            <w:r>
              <w:rPr>
                <w:rFonts w:hint="eastAsia" w:ascii="Times New Roman" w:hAnsi="Times New Roman" w:cs="宋体"/>
                <w:color w:val="000000"/>
                <w:sz w:val="24"/>
                <w:szCs w:val="24"/>
                <w:highlight w:val="none"/>
              </w:rPr>
              <w:t>的有效证明情况（注：证明材料须是拟服务团队成员的过往业绩，需提供</w:t>
            </w:r>
            <w:r>
              <w:rPr>
                <w:rFonts w:hint="eastAsia" w:cs="宋体"/>
                <w:color w:val="000000"/>
                <w:sz w:val="24"/>
                <w:szCs w:val="24"/>
                <w:highlight w:val="none"/>
                <w:lang w:val="en-US" w:eastAsia="zh-CN"/>
              </w:rPr>
              <w:t>审计</w:t>
            </w:r>
            <w:r>
              <w:rPr>
                <w:rFonts w:hint="eastAsia" w:ascii="Times New Roman" w:hAnsi="Times New Roman" w:cs="宋体"/>
                <w:color w:val="000000"/>
                <w:sz w:val="24"/>
                <w:szCs w:val="24"/>
                <w:highlight w:val="none"/>
              </w:rPr>
              <w:t>报告</w:t>
            </w:r>
            <w:r>
              <w:rPr>
                <w:rFonts w:hint="eastAsia" w:cs="宋体"/>
                <w:color w:val="000000"/>
                <w:sz w:val="24"/>
                <w:szCs w:val="24"/>
                <w:highlight w:val="none"/>
                <w:lang w:val="en-US" w:eastAsia="zh-CN"/>
              </w:rPr>
              <w:t>或</w:t>
            </w:r>
            <w:r>
              <w:rPr>
                <w:rFonts w:hint="eastAsia" w:cs="宋体"/>
                <w:color w:val="000000"/>
                <w:sz w:val="24"/>
                <w:szCs w:val="24"/>
                <w:highlight w:val="none"/>
              </w:rPr>
              <w:t>审计业务约定书</w:t>
            </w:r>
            <w:r>
              <w:rPr>
                <w:rFonts w:hint="eastAsia" w:cs="宋体"/>
                <w:color w:val="000000"/>
                <w:sz w:val="24"/>
                <w:szCs w:val="24"/>
                <w:highlight w:val="none"/>
                <w:lang w:val="en-US" w:eastAsia="zh-CN"/>
              </w:rPr>
              <w:t>等</w:t>
            </w:r>
            <w:r>
              <w:rPr>
                <w:rFonts w:hint="eastAsia" w:ascii="Times New Roman" w:hAnsi="Times New Roman" w:cs="宋体"/>
                <w:color w:val="000000"/>
                <w:sz w:val="24"/>
                <w:szCs w:val="24"/>
                <w:highlight w:val="none"/>
              </w:rPr>
              <w:t>足以证明是团队成员业绩的材料</w:t>
            </w:r>
            <w:r>
              <w:rPr>
                <w:rFonts w:hint="eastAsia" w:cs="宋体"/>
                <w:color w:val="000000"/>
                <w:sz w:val="24"/>
                <w:szCs w:val="24"/>
                <w:highlight w:val="none"/>
                <w:lang w:eastAsia="zh-CN"/>
              </w:rPr>
              <w:t>，</w:t>
            </w:r>
            <w:r>
              <w:rPr>
                <w:rFonts w:hint="eastAsia" w:cs="宋体"/>
                <w:color w:val="000000"/>
                <w:sz w:val="24"/>
                <w:szCs w:val="24"/>
                <w:highlight w:val="none"/>
              </w:rPr>
              <w:t>审计业务约定书应包括首页、盖章页，审计报告应包括抬头页、签字盖章页</w:t>
            </w:r>
            <w:r>
              <w:rPr>
                <w:rFonts w:hint="eastAsia" w:ascii="Times New Roman" w:hAnsi="Times New Roman" w:cs="宋体"/>
                <w:color w:val="000000"/>
                <w:sz w:val="24"/>
                <w:szCs w:val="24"/>
                <w:highlight w:val="none"/>
              </w:rPr>
              <w:t>），</w:t>
            </w:r>
            <w:r>
              <w:rPr>
                <w:rFonts w:hint="eastAsia" w:cs="宋体"/>
                <w:color w:val="000000"/>
                <w:sz w:val="24"/>
                <w:szCs w:val="24"/>
                <w:highlight w:val="none"/>
                <w:lang w:val="en-US" w:eastAsia="zh-CN"/>
              </w:rPr>
              <w:t>评审</w:t>
            </w:r>
            <w:r>
              <w:rPr>
                <w:rFonts w:hint="eastAsia" w:ascii="Times New Roman" w:hAnsi="Times New Roman" w:cs="宋体"/>
                <w:color w:val="000000"/>
                <w:sz w:val="24"/>
                <w:szCs w:val="24"/>
                <w:highlight w:val="none"/>
              </w:rPr>
              <w:t>小组成员独立判断打分。响应人每提供1份过往业绩证明材料，得3分。本项分值上限为30分。</w:t>
            </w:r>
            <w:r>
              <w:rPr>
                <w:rFonts w:hint="eastAsia" w:ascii="Times New Roman" w:hAnsi="Times New Roman" w:cs="宋体"/>
                <w:b/>
                <w:bCs/>
                <w:color w:val="000000"/>
                <w:sz w:val="24"/>
                <w:szCs w:val="24"/>
                <w:highlight w:val="none"/>
              </w:rPr>
              <w:t>如响应人提供的业绩材料是机构的业绩，无法证明是拟服务团队成员个人业绩，不得分。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0" w:hRule="atLeast"/>
        </w:trPr>
        <w:tc>
          <w:tcPr>
            <w:tcW w:w="897" w:type="dxa"/>
            <w:gridSpan w:val="2"/>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205" w:type="dxa"/>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center"/>
              <w:textAlignment w:val="auto"/>
              <w:outlineLvl w:val="9"/>
              <w:rPr>
                <w:rFonts w:hint="eastAsia"/>
                <w:sz w:val="24"/>
                <w:szCs w:val="24"/>
              </w:rPr>
            </w:pPr>
            <w:r>
              <w:rPr>
                <w:rFonts w:hint="eastAsia"/>
                <w:sz w:val="24"/>
                <w:szCs w:val="24"/>
              </w:rPr>
              <w:t>服务方案</w:t>
            </w:r>
          </w:p>
          <w:p>
            <w:pPr>
              <w:pStyle w:val="10"/>
              <w:autoSpaceDE/>
              <w:autoSpaceDN/>
              <w:spacing w:before="0" w:line="400" w:lineRule="exact"/>
              <w:ind w:left="0" w:right="0" w:rightChars="0" w:firstLine="0" w:firstLineChars="0"/>
              <w:jc w:val="center"/>
              <w:rPr>
                <w:rFonts w:hint="eastAsia"/>
                <w:szCs w:val="24"/>
                <w:lang w:val="en-US" w:eastAsia="zh-CN"/>
              </w:rPr>
            </w:pPr>
            <w:r>
              <w:rPr>
                <w:rFonts w:hint="default" w:ascii="Times New Roman" w:hAnsi="Times New Roman" w:eastAsia="宋体" w:cs="Times New Roman"/>
                <w:kern w:val="2"/>
                <w:sz w:val="24"/>
                <w:szCs w:val="24"/>
                <w:highlight w:val="none"/>
                <w:lang w:val="en-US" w:eastAsia="zh-Hans" w:bidi="ar-SA"/>
              </w:rPr>
              <w:t>（</w:t>
            </w:r>
            <w:r>
              <w:rPr>
                <w:rFonts w:hint="eastAsia" w:ascii="Times New Roman" w:hAnsi="Times New Roman" w:cs="Times New Roman"/>
                <w:kern w:val="2"/>
                <w:sz w:val="24"/>
                <w:szCs w:val="24"/>
                <w:highlight w:val="none"/>
                <w:lang w:val="en-US" w:eastAsia="zh-CN" w:bidi="ar-SA"/>
              </w:rPr>
              <w:t>2</w:t>
            </w:r>
            <w:r>
              <w:rPr>
                <w:rFonts w:hint="default" w:ascii="Times New Roman" w:hAnsi="Times New Roman" w:cs="Times New Roman"/>
                <w:kern w:val="2"/>
                <w:sz w:val="24"/>
                <w:szCs w:val="24"/>
                <w:highlight w:val="none"/>
                <w:lang w:val="en-US" w:eastAsia="zh-CN" w:bidi="ar-SA"/>
              </w:rPr>
              <w:t>0</w:t>
            </w:r>
            <w:r>
              <w:rPr>
                <w:rFonts w:hint="default" w:ascii="Times New Roman" w:hAnsi="Times New Roman" w:eastAsia="宋体" w:cs="Times New Roman"/>
                <w:b w:val="0"/>
                <w:bCs w:val="0"/>
                <w:color w:val="auto"/>
                <w:sz w:val="24"/>
                <w:szCs w:val="24"/>
                <w:highlight w:val="none"/>
              </w:rPr>
              <w:t>分</w:t>
            </w:r>
            <w:r>
              <w:rPr>
                <w:rFonts w:hint="default" w:ascii="Times New Roman" w:hAnsi="Times New Roman" w:eastAsia="宋体" w:cs="Times New Roman"/>
                <w:kern w:val="2"/>
                <w:sz w:val="24"/>
                <w:szCs w:val="24"/>
                <w:highlight w:val="none"/>
                <w:lang w:val="en-US" w:eastAsia="zh-Hans" w:bidi="ar-SA"/>
              </w:rPr>
              <w:t>）</w:t>
            </w:r>
          </w:p>
        </w:tc>
        <w:tc>
          <w:tcPr>
            <w:tcW w:w="51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Times New Roman" w:hAnsi="Times New Roman" w:cs="宋体"/>
                <w:color w:val="000000"/>
                <w:sz w:val="24"/>
                <w:szCs w:val="24"/>
                <w:highlight w:val="none"/>
                <w:lang w:val="en-US" w:eastAsia="zh-CN"/>
              </w:rPr>
            </w:pPr>
            <w:r>
              <w:rPr>
                <w:rFonts w:hint="eastAsia" w:cs="宋体"/>
                <w:color w:val="000000"/>
                <w:sz w:val="24"/>
                <w:szCs w:val="24"/>
                <w:highlight w:val="none"/>
                <w:lang w:val="en-US" w:eastAsia="zh-CN"/>
              </w:rPr>
              <w:t>1.</w:t>
            </w:r>
            <w:r>
              <w:rPr>
                <w:rFonts w:hint="eastAsia" w:ascii="Times New Roman" w:hAnsi="Times New Roman" w:cs="宋体"/>
                <w:color w:val="000000"/>
                <w:sz w:val="24"/>
                <w:szCs w:val="24"/>
                <w:highlight w:val="none"/>
                <w:lang w:val="en-US" w:eastAsia="zh-CN"/>
              </w:rPr>
              <w:t>符合以下条件，打分区间为</w:t>
            </w:r>
            <w:r>
              <w:rPr>
                <w:rFonts w:hint="eastAsia" w:cs="宋体"/>
                <w:color w:val="000000"/>
                <w:sz w:val="24"/>
                <w:szCs w:val="24"/>
                <w:highlight w:val="none"/>
                <w:lang w:val="en-US" w:eastAsia="zh-CN"/>
              </w:rPr>
              <w:t>2</w:t>
            </w:r>
            <w:r>
              <w:rPr>
                <w:rFonts w:hint="eastAsia" w:ascii="Times New Roman" w:hAnsi="Times New Roman" w:cs="宋体"/>
                <w:color w:val="000000"/>
                <w:sz w:val="24"/>
                <w:szCs w:val="24"/>
                <w:highlight w:val="none"/>
                <w:lang w:val="en-US" w:eastAsia="zh-CN"/>
              </w:rPr>
              <w:t>0分</w:t>
            </w:r>
            <w:r>
              <w:rPr>
                <w:rFonts w:hint="eastAsia" w:cs="宋体"/>
                <w:color w:val="000000"/>
                <w:sz w:val="24"/>
                <w:szCs w:val="24"/>
                <w:highlight w:val="none"/>
                <w:lang w:val="en-US" w:eastAsia="zh-CN"/>
              </w:rPr>
              <w:t>—15</w:t>
            </w:r>
            <w:r>
              <w:rPr>
                <w:rFonts w:hint="eastAsia" w:ascii="Times New Roman" w:hAnsi="Times New Roman" w:cs="宋体"/>
                <w:color w:val="000000"/>
                <w:sz w:val="24"/>
                <w:szCs w:val="24"/>
                <w:highlight w:val="none"/>
                <w:lang w:val="en-US" w:eastAsia="zh-CN"/>
              </w:rPr>
              <w:t>分：服务方案内容很完整，可落地性很强，</w:t>
            </w:r>
            <w:r>
              <w:rPr>
                <w:rFonts w:hint="eastAsia" w:cs="宋体"/>
                <w:color w:val="000000"/>
                <w:sz w:val="24"/>
                <w:szCs w:val="24"/>
                <w:highlight w:val="none"/>
                <w:lang w:val="en-US" w:eastAsia="zh-CN"/>
              </w:rPr>
              <w:t>审计需求清单</w:t>
            </w:r>
            <w:r>
              <w:rPr>
                <w:rFonts w:hint="eastAsia" w:ascii="Times New Roman" w:hAnsi="Times New Roman" w:cs="宋体"/>
                <w:color w:val="000000"/>
                <w:sz w:val="24"/>
                <w:szCs w:val="24"/>
                <w:highlight w:val="none"/>
                <w:lang w:val="en-US" w:eastAsia="zh-CN"/>
              </w:rPr>
              <w:t>很专业、全面和有效。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ascii="Times New Roman" w:hAnsi="Times New Roman" w:cs="宋体"/>
                <w:color w:val="000000"/>
                <w:sz w:val="24"/>
                <w:szCs w:val="24"/>
                <w:highlight w:val="none"/>
                <w:lang w:val="en-US" w:eastAsia="zh-CN"/>
              </w:rPr>
            </w:pPr>
            <w:r>
              <w:rPr>
                <w:rFonts w:hint="eastAsia" w:cs="宋体"/>
                <w:color w:val="000000"/>
                <w:sz w:val="24"/>
                <w:szCs w:val="24"/>
                <w:highlight w:val="none"/>
                <w:lang w:val="en-US" w:eastAsia="zh-CN"/>
              </w:rPr>
              <w:t>2.</w:t>
            </w:r>
            <w:r>
              <w:rPr>
                <w:rFonts w:hint="eastAsia" w:ascii="Times New Roman" w:hAnsi="Times New Roman" w:cs="宋体"/>
                <w:color w:val="000000"/>
                <w:sz w:val="24"/>
                <w:szCs w:val="24"/>
                <w:highlight w:val="none"/>
                <w:lang w:val="en-US" w:eastAsia="zh-CN"/>
              </w:rPr>
              <w:t>符合以下条件，打分区间为</w:t>
            </w:r>
            <w:r>
              <w:rPr>
                <w:rFonts w:hint="eastAsia" w:cs="宋体"/>
                <w:color w:val="000000"/>
                <w:sz w:val="24"/>
                <w:szCs w:val="24"/>
                <w:highlight w:val="none"/>
                <w:lang w:val="en-US" w:eastAsia="zh-CN"/>
              </w:rPr>
              <w:t>15</w:t>
            </w:r>
            <w:r>
              <w:rPr>
                <w:rFonts w:hint="eastAsia" w:ascii="Times New Roman" w:hAnsi="Times New Roman" w:cs="宋体"/>
                <w:color w:val="000000"/>
                <w:sz w:val="24"/>
                <w:szCs w:val="24"/>
                <w:highlight w:val="none"/>
                <w:lang w:val="en-US" w:eastAsia="zh-CN"/>
              </w:rPr>
              <w:t>分</w:t>
            </w:r>
            <w:r>
              <w:rPr>
                <w:rFonts w:hint="eastAsia" w:cs="宋体"/>
                <w:color w:val="000000"/>
                <w:sz w:val="24"/>
                <w:szCs w:val="24"/>
                <w:highlight w:val="none"/>
                <w:lang w:val="en-US" w:eastAsia="zh-CN"/>
              </w:rPr>
              <w:t>—</w:t>
            </w:r>
            <w:r>
              <w:rPr>
                <w:rFonts w:hint="eastAsia" w:ascii="Times New Roman" w:hAnsi="Times New Roman" w:cs="宋体"/>
                <w:color w:val="000000"/>
                <w:sz w:val="24"/>
                <w:szCs w:val="24"/>
                <w:highlight w:val="none"/>
                <w:lang w:val="en-US" w:eastAsia="zh-CN"/>
              </w:rPr>
              <w:t>10分：服务方案内容较为完整，可落地性较强，</w:t>
            </w:r>
            <w:r>
              <w:rPr>
                <w:rFonts w:hint="eastAsia" w:cs="宋体"/>
                <w:color w:val="000000"/>
                <w:sz w:val="24"/>
                <w:szCs w:val="24"/>
                <w:highlight w:val="none"/>
                <w:lang w:val="en-US" w:eastAsia="zh-CN"/>
              </w:rPr>
              <w:t>审计需求清单</w:t>
            </w:r>
            <w:r>
              <w:rPr>
                <w:rFonts w:hint="eastAsia" w:ascii="Times New Roman" w:hAnsi="Times New Roman" w:cs="宋体"/>
                <w:color w:val="000000"/>
                <w:sz w:val="24"/>
                <w:szCs w:val="24"/>
                <w:highlight w:val="none"/>
                <w:lang w:val="en-US" w:eastAsia="zh-CN"/>
              </w:rPr>
              <w:t>较为专业、全面和有效。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lang w:val="en-US" w:eastAsia="zh-CN"/>
              </w:rPr>
            </w:pPr>
            <w:r>
              <w:rPr>
                <w:rFonts w:hint="eastAsia" w:cs="宋体"/>
                <w:color w:val="000000"/>
                <w:sz w:val="24"/>
                <w:szCs w:val="24"/>
                <w:highlight w:val="none"/>
                <w:lang w:val="en-US" w:eastAsia="zh-CN"/>
              </w:rPr>
              <w:t>3.</w:t>
            </w:r>
            <w:r>
              <w:rPr>
                <w:rFonts w:hint="eastAsia" w:ascii="Times New Roman" w:hAnsi="Times New Roman" w:cs="宋体"/>
                <w:color w:val="000000"/>
                <w:sz w:val="24"/>
                <w:szCs w:val="24"/>
                <w:highlight w:val="none"/>
                <w:lang w:val="en-US" w:eastAsia="zh-CN"/>
              </w:rPr>
              <w:t>符合以下条件，打分区间为10分</w:t>
            </w:r>
            <w:r>
              <w:rPr>
                <w:rFonts w:hint="eastAsia" w:cs="宋体"/>
                <w:color w:val="000000"/>
                <w:sz w:val="24"/>
                <w:szCs w:val="24"/>
                <w:highlight w:val="none"/>
                <w:lang w:val="en-US" w:eastAsia="zh-CN"/>
              </w:rPr>
              <w:t>—</w:t>
            </w:r>
            <w:r>
              <w:rPr>
                <w:rFonts w:hint="eastAsia" w:ascii="Times New Roman" w:hAnsi="Times New Roman" w:cs="宋体"/>
                <w:color w:val="000000"/>
                <w:sz w:val="24"/>
                <w:szCs w:val="24"/>
                <w:highlight w:val="none"/>
                <w:lang w:val="en-US" w:eastAsia="zh-CN"/>
              </w:rPr>
              <w:t>0分：服务方案内容基本完整，可落地性一般，</w:t>
            </w:r>
            <w:r>
              <w:rPr>
                <w:rFonts w:hint="eastAsia" w:cs="宋体"/>
                <w:color w:val="000000"/>
                <w:sz w:val="24"/>
                <w:szCs w:val="24"/>
                <w:highlight w:val="none"/>
                <w:lang w:val="en-US" w:eastAsia="zh-CN"/>
              </w:rPr>
              <w:t>审计需求清单</w:t>
            </w:r>
            <w:r>
              <w:rPr>
                <w:rFonts w:hint="eastAsia" w:ascii="Times New Roman" w:hAnsi="Times New Roman" w:cs="宋体"/>
                <w:color w:val="000000"/>
                <w:sz w:val="24"/>
                <w:szCs w:val="24"/>
                <w:highlight w:val="none"/>
                <w:lang w:val="en-US" w:eastAsia="zh-CN"/>
              </w:rPr>
              <w:t>不够专业、全面和有效。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97" w:type="dxa"/>
            <w:gridSpan w:val="2"/>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b w:val="0"/>
                <w:sz w:val="21"/>
                <w:szCs w:val="21"/>
                <w:highlight w:val="none"/>
                <w:lang w:val="en-US" w:eastAsia="zh-CN"/>
              </w:rPr>
            </w:pPr>
          </w:p>
        </w:tc>
        <w:tc>
          <w:tcPr>
            <w:tcW w:w="1205" w:type="dxa"/>
            <w:vMerge w:val="continue"/>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cs="Times New Roman"/>
                <w:szCs w:val="21"/>
                <w:highlight w:val="none"/>
                <w:lang w:val="en-US" w:eastAsia="zh-CN"/>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contextualSpacing/>
              <w:jc w:val="center"/>
              <w:textAlignment w:val="auto"/>
              <w:outlineLvl w:val="9"/>
              <w:rPr>
                <w:rFonts w:hint="eastAsia"/>
                <w:sz w:val="24"/>
                <w:szCs w:val="24"/>
                <w:lang w:val="en-US" w:eastAsia="zh-CN"/>
              </w:rPr>
            </w:pPr>
            <w:r>
              <w:rPr>
                <w:rFonts w:hint="eastAsia"/>
                <w:sz w:val="24"/>
                <w:szCs w:val="24"/>
                <w:lang w:val="en-US" w:eastAsia="zh-CN"/>
              </w:rPr>
              <w:t>服务团队配备</w:t>
            </w:r>
          </w:p>
          <w:p>
            <w:pPr>
              <w:pStyle w:val="10"/>
              <w:autoSpaceDE/>
              <w:autoSpaceDN/>
              <w:spacing w:before="0" w:line="400" w:lineRule="exact"/>
              <w:ind w:left="0" w:right="0" w:rightChars="0" w:firstLine="0" w:firstLineChars="0"/>
              <w:jc w:val="center"/>
              <w:rPr>
                <w:rFonts w:hint="default"/>
                <w:szCs w:val="24"/>
                <w:lang w:eastAsia="zh-CN"/>
              </w:rPr>
            </w:pPr>
            <w:r>
              <w:rPr>
                <w:rFonts w:hint="default" w:ascii="Times New Roman" w:hAnsi="Times New Roman" w:eastAsia="宋体" w:cs="Times New Roman"/>
                <w:kern w:val="2"/>
                <w:sz w:val="24"/>
                <w:szCs w:val="24"/>
                <w:highlight w:val="none"/>
                <w:lang w:val="en-US" w:eastAsia="zh-Hans" w:bidi="ar-SA"/>
              </w:rPr>
              <w:t>（</w:t>
            </w:r>
            <w:r>
              <w:rPr>
                <w:rFonts w:hint="eastAsia" w:ascii="Times New Roman" w:hAnsi="Times New Roman" w:cs="Times New Roman"/>
                <w:kern w:val="2"/>
                <w:sz w:val="24"/>
                <w:szCs w:val="24"/>
                <w:highlight w:val="none"/>
                <w:lang w:val="en-US" w:eastAsia="zh-CN" w:bidi="ar-SA"/>
              </w:rPr>
              <w:t>2</w:t>
            </w:r>
            <w:r>
              <w:rPr>
                <w:rFonts w:hint="default" w:ascii="Times New Roman" w:hAnsi="Times New Roman" w:cs="Times New Roman"/>
                <w:kern w:val="2"/>
                <w:sz w:val="24"/>
                <w:szCs w:val="24"/>
                <w:highlight w:val="none"/>
                <w:lang w:val="en-US" w:eastAsia="zh-CN" w:bidi="ar-SA"/>
              </w:rPr>
              <w:t>0</w:t>
            </w:r>
            <w:r>
              <w:rPr>
                <w:rFonts w:hint="default" w:ascii="Times New Roman" w:hAnsi="Times New Roman" w:eastAsia="宋体" w:cs="Times New Roman"/>
                <w:b w:val="0"/>
                <w:bCs w:val="0"/>
                <w:color w:val="auto"/>
                <w:sz w:val="24"/>
                <w:szCs w:val="24"/>
                <w:highlight w:val="none"/>
              </w:rPr>
              <w:t>分</w:t>
            </w:r>
            <w:r>
              <w:rPr>
                <w:rFonts w:hint="default" w:ascii="Times New Roman" w:hAnsi="Times New Roman" w:eastAsia="宋体" w:cs="Times New Roman"/>
                <w:kern w:val="2"/>
                <w:sz w:val="24"/>
                <w:szCs w:val="24"/>
                <w:highlight w:val="none"/>
                <w:lang w:val="en-US" w:eastAsia="zh-Hans" w:bidi="ar-SA"/>
              </w:rPr>
              <w:t>）</w:t>
            </w:r>
          </w:p>
        </w:tc>
        <w:tc>
          <w:tcPr>
            <w:tcW w:w="516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团队人数不超过6人，其中团队负责人不超过1人。超过规定人数，取工作年限较低的6人计算得分。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（1）团队负责人10分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团队负责人工作年限15年（含）以上，具有合伙人职务，得10分；工作年限10年（含）-15年（不含），具有合伙人职务，得8分；工作年限10年以内，得6分。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（2）团队成员（不含负责人）10分</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eastAsia" w:eastAsia="宋体" w:cs="Times New Roman"/>
                <w:b/>
                <w:bCs/>
                <w:sz w:val="21"/>
                <w:lang w:val="en-US" w:eastAsia="zh-CN"/>
              </w:rPr>
            </w:pPr>
            <w:r>
              <w:rPr>
                <w:rFonts w:hint="default" w:ascii="Times New Roman" w:hAnsi="Times New Roman" w:eastAsia="宋体" w:cs="Times New Roman"/>
                <w:color w:val="000000"/>
                <w:sz w:val="24"/>
                <w:szCs w:val="24"/>
                <w:highlight w:val="none"/>
                <w:lang w:val="en-US" w:eastAsia="zh-CN"/>
              </w:rPr>
              <w:t>平均</w:t>
            </w:r>
            <w:bookmarkStart w:id="18" w:name="OLE_LINK3"/>
            <w:r>
              <w:rPr>
                <w:rFonts w:hint="default" w:ascii="Times New Roman" w:hAnsi="Times New Roman" w:eastAsia="宋体" w:cs="Times New Roman"/>
                <w:color w:val="000000"/>
                <w:sz w:val="24"/>
                <w:szCs w:val="24"/>
                <w:highlight w:val="none"/>
                <w:lang w:val="en-US" w:eastAsia="zh-CN"/>
              </w:rPr>
              <w:t>工作</w:t>
            </w:r>
            <w:bookmarkEnd w:id="18"/>
            <w:r>
              <w:rPr>
                <w:rFonts w:hint="default" w:ascii="Times New Roman" w:hAnsi="Times New Roman" w:eastAsia="宋体" w:cs="Times New Roman"/>
                <w:color w:val="000000"/>
                <w:sz w:val="24"/>
                <w:szCs w:val="24"/>
                <w:highlight w:val="none"/>
                <w:lang w:val="en-US" w:eastAsia="zh-CN"/>
              </w:rPr>
              <w:t>年限8年（含）以上，得10分；平均工作年限5年（含）-8年（不含），得8分；平均工作年限3年（含）-5年（不含），得6分，平均工作年限3年（不含）以下，得4分。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7" w:type="dxa"/>
            <w:gridSpan w:val="2"/>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b w:val="0"/>
                <w:sz w:val="24"/>
                <w:szCs w:val="24"/>
                <w:highlight w:val="none"/>
                <w:lang w:val="en-US" w:eastAsia="zh-CN"/>
              </w:rPr>
              <w:t>3.</w:t>
            </w:r>
            <w:r>
              <w:rPr>
                <w:rFonts w:hint="eastAsia" w:cs="Times New Roman"/>
                <w:b w:val="0"/>
                <w:sz w:val="24"/>
                <w:szCs w:val="24"/>
                <w:highlight w:val="none"/>
                <w:lang w:val="en-US" w:eastAsia="zh-CN"/>
              </w:rPr>
              <w:t>2</w:t>
            </w:r>
            <w:r>
              <w:rPr>
                <w:rFonts w:hint="default" w:ascii="Times New Roman" w:hAnsi="Times New Roman" w:cs="Times New Roman"/>
                <w:b w:val="0"/>
                <w:sz w:val="24"/>
                <w:szCs w:val="24"/>
                <w:highlight w:val="none"/>
                <w:lang w:val="en-US" w:eastAsia="zh-CN"/>
              </w:rPr>
              <w:t>.3</w:t>
            </w:r>
            <w:r>
              <w:rPr>
                <w:rFonts w:hint="default" w:ascii="Times New Roman" w:hAnsi="Times New Roman" w:eastAsia="宋体" w:cs="Times New Roman"/>
                <w:b w:val="0"/>
                <w:sz w:val="24"/>
                <w:szCs w:val="24"/>
                <w:highlight w:val="none"/>
              </w:rPr>
              <w:t>（2）</w:t>
            </w:r>
          </w:p>
        </w:tc>
        <w:tc>
          <w:tcPr>
            <w:tcW w:w="1205" w:type="dxa"/>
            <w:vAlign w:val="center"/>
          </w:tcPr>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eastAsia="宋体" w:cs="Times New Roman"/>
                <w:b w:val="0"/>
                <w:sz w:val="24"/>
                <w:szCs w:val="24"/>
                <w:highlight w:val="none"/>
              </w:rPr>
            </w:pPr>
            <w:r>
              <w:rPr>
                <w:rFonts w:hint="default" w:ascii="Times New Roman" w:hAnsi="Times New Roman" w:eastAsia="宋体" w:cs="Times New Roman"/>
                <w:b w:val="0"/>
                <w:sz w:val="24"/>
                <w:szCs w:val="24"/>
                <w:highlight w:val="none"/>
                <w:lang w:val="en-US" w:eastAsia="zh-CN"/>
              </w:rPr>
              <w:t>响应</w:t>
            </w:r>
            <w:r>
              <w:rPr>
                <w:rFonts w:hint="default" w:ascii="Times New Roman" w:hAnsi="Times New Roman" w:eastAsia="宋体" w:cs="Times New Roman"/>
                <w:b w:val="0"/>
                <w:sz w:val="24"/>
                <w:szCs w:val="24"/>
                <w:highlight w:val="none"/>
              </w:rPr>
              <w:t>报价</w:t>
            </w:r>
            <w:r>
              <w:rPr>
                <w:rFonts w:hint="default" w:ascii="Times New Roman" w:hAnsi="Times New Roman" w:eastAsia="宋体" w:cs="Times New Roman"/>
                <w:b w:val="0"/>
                <w:sz w:val="24"/>
                <w:szCs w:val="24"/>
                <w:highlight w:val="none"/>
                <w:lang w:eastAsia="zh-Hans"/>
              </w:rPr>
              <w:t>评</w:t>
            </w:r>
            <w:r>
              <w:rPr>
                <w:rFonts w:hint="eastAsia" w:cs="Times New Roman"/>
                <w:b w:val="0"/>
                <w:sz w:val="24"/>
                <w:szCs w:val="24"/>
                <w:highlight w:val="none"/>
                <w:lang w:val="en-US" w:eastAsia="zh-CN"/>
              </w:rPr>
              <w:t>分</w:t>
            </w:r>
            <w:r>
              <w:rPr>
                <w:rFonts w:hint="default" w:ascii="Times New Roman" w:hAnsi="Times New Roman" w:eastAsia="宋体" w:cs="Times New Roman"/>
                <w:b w:val="0"/>
                <w:sz w:val="24"/>
                <w:szCs w:val="24"/>
                <w:highlight w:val="none"/>
              </w:rPr>
              <w:t>标准</w:t>
            </w:r>
          </w:p>
          <w:p>
            <w:pPr>
              <w:keepNext w:val="0"/>
              <w:keepLines w:val="0"/>
              <w:pageBreakBefore w:val="0"/>
              <w:kinsoku/>
              <w:wordWrap/>
              <w:overflowPunct/>
              <w:topLinePunct w:val="0"/>
              <w:autoSpaceDE/>
              <w:autoSpaceDN/>
              <w:bidi w:val="0"/>
              <w:spacing w:line="400" w:lineRule="exact"/>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b w:val="0"/>
                <w:sz w:val="24"/>
                <w:szCs w:val="24"/>
                <w:highlight w:val="none"/>
                <w:lang w:val="en-US" w:eastAsia="zh-CN"/>
              </w:rPr>
              <w:t>（</w:t>
            </w:r>
            <w:r>
              <w:rPr>
                <w:rFonts w:hint="eastAsia" w:cs="Times New Roman"/>
                <w:b w:val="0"/>
                <w:sz w:val="24"/>
                <w:szCs w:val="24"/>
                <w:highlight w:val="none"/>
                <w:lang w:val="en-US" w:eastAsia="zh-CN"/>
              </w:rPr>
              <w:t>3</w:t>
            </w:r>
            <w:r>
              <w:rPr>
                <w:rFonts w:hint="default" w:ascii="Times New Roman" w:hAnsi="Times New Roman" w:cs="Times New Roman"/>
                <w:b w:val="0"/>
                <w:sz w:val="24"/>
                <w:szCs w:val="24"/>
                <w:highlight w:val="none"/>
                <w:lang w:val="en-US" w:eastAsia="zh-CN"/>
              </w:rPr>
              <w:t>0分）</w:t>
            </w:r>
          </w:p>
        </w:tc>
        <w:tc>
          <w:tcPr>
            <w:tcW w:w="1382" w:type="dxa"/>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eastAsia="宋体" w:cs="Times New Roman"/>
                <w:kern w:val="2"/>
                <w:sz w:val="24"/>
                <w:szCs w:val="24"/>
                <w:highlight w:val="none"/>
                <w:lang w:val="en-US" w:eastAsia="zh-Hans" w:bidi="ar-SA"/>
              </w:rPr>
            </w:pPr>
            <w:r>
              <w:rPr>
                <w:rFonts w:hint="default" w:ascii="Times New Roman" w:hAnsi="Times New Roman" w:eastAsia="宋体" w:cs="Times New Roman"/>
                <w:kern w:val="2"/>
                <w:sz w:val="24"/>
                <w:szCs w:val="24"/>
                <w:highlight w:val="none"/>
                <w:lang w:val="en-US" w:eastAsia="zh-CN" w:bidi="ar-SA"/>
              </w:rPr>
              <w:t>响应</w:t>
            </w:r>
            <w:r>
              <w:rPr>
                <w:rFonts w:hint="default" w:ascii="Times New Roman" w:hAnsi="Times New Roman" w:eastAsia="宋体" w:cs="Times New Roman"/>
                <w:kern w:val="2"/>
                <w:sz w:val="24"/>
                <w:szCs w:val="24"/>
                <w:highlight w:val="none"/>
                <w:lang w:val="en-US" w:eastAsia="zh-Hans" w:bidi="ar-SA"/>
              </w:rPr>
              <w:t>报价评分</w:t>
            </w:r>
          </w:p>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val="0"/>
                <w:sz w:val="24"/>
                <w:szCs w:val="24"/>
                <w:highlight w:val="none"/>
                <w:lang w:val="en-US" w:eastAsia="zh-CN"/>
              </w:rPr>
            </w:pPr>
            <w:r>
              <w:rPr>
                <w:rFonts w:hint="default" w:ascii="Times New Roman" w:hAnsi="Times New Roman" w:eastAsia="宋体" w:cs="Times New Roman"/>
                <w:kern w:val="2"/>
                <w:sz w:val="24"/>
                <w:szCs w:val="24"/>
                <w:highlight w:val="none"/>
                <w:lang w:val="en-US" w:eastAsia="zh-Hans" w:bidi="ar-SA"/>
              </w:rPr>
              <w:t>（</w:t>
            </w:r>
            <w:r>
              <w:rPr>
                <w:rFonts w:hint="default" w:cs="Times New Roman"/>
                <w:kern w:val="2"/>
                <w:sz w:val="24"/>
                <w:szCs w:val="24"/>
                <w:highlight w:val="none"/>
                <w:lang w:val="en-US" w:eastAsia="zh-CN" w:bidi="ar-SA"/>
              </w:rPr>
              <w:t>3</w:t>
            </w:r>
            <w:r>
              <w:rPr>
                <w:rFonts w:hint="default" w:ascii="Times New Roman" w:hAnsi="Times New Roman" w:cs="Times New Roman"/>
                <w:kern w:val="2"/>
                <w:sz w:val="24"/>
                <w:szCs w:val="24"/>
                <w:highlight w:val="none"/>
                <w:lang w:val="en-US" w:eastAsia="zh-CN" w:bidi="ar-SA"/>
              </w:rPr>
              <w:t>0</w:t>
            </w:r>
            <w:r>
              <w:rPr>
                <w:rFonts w:hint="default" w:ascii="Times New Roman" w:hAnsi="Times New Roman" w:eastAsia="宋体" w:cs="Times New Roman"/>
                <w:b w:val="0"/>
                <w:bCs w:val="0"/>
                <w:color w:val="auto"/>
                <w:sz w:val="24"/>
                <w:szCs w:val="24"/>
                <w:highlight w:val="none"/>
              </w:rPr>
              <w:t>分</w:t>
            </w:r>
            <w:r>
              <w:rPr>
                <w:rFonts w:hint="default" w:ascii="Times New Roman" w:hAnsi="Times New Roman" w:eastAsia="宋体" w:cs="Times New Roman"/>
                <w:kern w:val="2"/>
                <w:sz w:val="24"/>
                <w:szCs w:val="24"/>
                <w:highlight w:val="none"/>
                <w:lang w:val="en-US" w:eastAsia="zh-Hans" w:bidi="ar-SA"/>
              </w:rPr>
              <w:t>）</w:t>
            </w:r>
          </w:p>
        </w:tc>
        <w:tc>
          <w:tcPr>
            <w:tcW w:w="5163"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0" w:firstLineChars="0"/>
              <w:contextualSpacing/>
              <w:jc w:val="both"/>
              <w:textAlignment w:val="auto"/>
              <w:outlineLvl w:val="9"/>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1.</w:t>
            </w:r>
            <w:r>
              <w:rPr>
                <w:rFonts w:hint="default" w:ascii="Times New Roman" w:hAnsi="Times New Roman" w:eastAsia="宋体" w:cs="Times New Roman"/>
                <w:color w:val="000000"/>
                <w:sz w:val="24"/>
                <w:szCs w:val="24"/>
                <w:highlight w:val="none"/>
                <w:lang w:val="en-US" w:eastAsia="zh-CN"/>
              </w:rPr>
              <w:t>评标基准价=所有有效投标报价的算术平均值</w:t>
            </w:r>
            <w:r>
              <w:rPr>
                <w:rFonts w:hint="default" w:ascii="Times New Roman" w:hAnsi="Times New Roman" w:cs="Times New Roman"/>
                <w:color w:val="000000"/>
                <w:sz w:val="24"/>
                <w:szCs w:val="24"/>
                <w:highlight w:val="none"/>
                <w:lang w:val="en-US" w:eastAsia="zh-CN"/>
              </w:rPr>
              <w:t>（</w:t>
            </w:r>
            <w:r>
              <w:rPr>
                <w:rFonts w:hint="default" w:ascii="Times New Roman" w:hAnsi="Times New Roman" w:eastAsia="宋体" w:cs="Times New Roman"/>
                <w:color w:val="000000"/>
                <w:sz w:val="24"/>
                <w:szCs w:val="24"/>
                <w:highlight w:val="none"/>
                <w:lang w:val="en-US" w:eastAsia="zh-CN"/>
              </w:rPr>
              <w:t>保留二位小数，</w:t>
            </w:r>
            <w:r>
              <w:rPr>
                <w:rFonts w:hint="default" w:ascii="Times New Roman" w:hAnsi="Times New Roman" w:cs="Times New Roman"/>
                <w:color w:val="000000"/>
                <w:sz w:val="24"/>
                <w:szCs w:val="24"/>
                <w:highlight w:val="none"/>
                <w:lang w:val="en-US" w:eastAsia="zh-CN"/>
              </w:rPr>
              <w:t>参与供应商8家及以上需剔除最高报价和最低报价）</w:t>
            </w:r>
          </w:p>
          <w:p>
            <w:pPr>
              <w:widowControl w:val="0"/>
              <w:numPr>
                <w:ilvl w:val="-1"/>
                <w:numId w:val="0"/>
              </w:numPr>
              <w:spacing w:line="400" w:lineRule="exact"/>
              <w:ind w:firstLine="0" w:firstLineChars="0"/>
              <w:contextualSpacing/>
              <w:jc w:val="both"/>
              <w:outlineLvl w:val="9"/>
              <w:rPr>
                <w:rFonts w:hint="default" w:ascii="Times New Roman" w:hAnsi="Times New Roman" w:cs="Times New Roman"/>
                <w:b w:val="0"/>
                <w:sz w:val="24"/>
                <w:szCs w:val="24"/>
                <w:highlight w:val="none"/>
                <w:lang w:val="en-US" w:eastAsia="zh-CN"/>
              </w:rPr>
            </w:pPr>
            <w:r>
              <w:rPr>
                <w:rFonts w:hint="default" w:ascii="Times New Roman" w:hAnsi="Times New Roman" w:cs="Times New Roman"/>
                <w:color w:val="000000"/>
                <w:sz w:val="24"/>
                <w:szCs w:val="24"/>
                <w:highlight w:val="none"/>
                <w:lang w:val="en-US" w:eastAsia="zh-CN"/>
              </w:rPr>
              <w:t>2.</w:t>
            </w:r>
            <w:r>
              <w:rPr>
                <w:rFonts w:hint="default" w:ascii="Times New Roman" w:hAnsi="Times New Roman" w:eastAsia="宋体" w:cs="Times New Roman"/>
                <w:color w:val="000000"/>
                <w:sz w:val="24"/>
                <w:szCs w:val="24"/>
                <w:highlight w:val="none"/>
                <w:lang w:val="en-US" w:eastAsia="zh-CN"/>
              </w:rPr>
              <w:t>投标报价得分=</w:t>
            </w:r>
            <w:r>
              <w:rPr>
                <w:rFonts w:hint="default" w:ascii="Times New Roman" w:hAnsi="Times New Roman" w:cs="Times New Roman"/>
                <w:color w:val="000000"/>
                <w:sz w:val="24"/>
                <w:szCs w:val="24"/>
                <w:highlight w:val="none"/>
                <w:lang w:val="en-US" w:eastAsia="zh-CN"/>
              </w:rPr>
              <w:t>30</w:t>
            </w:r>
            <w:r>
              <w:rPr>
                <w:rFonts w:hint="default" w:ascii="Times New Roman" w:hAnsi="Times New Roman" w:eastAsia="宋体" w:cs="Times New Roman"/>
                <w:color w:val="000000"/>
                <w:sz w:val="24"/>
                <w:szCs w:val="24"/>
                <w:highlight w:val="none"/>
                <w:lang w:val="en-US" w:eastAsia="zh-CN"/>
              </w:rPr>
              <w:t>*(1-|评标基准价-投标报价|/评标基准价)。</w:t>
            </w:r>
          </w:p>
        </w:tc>
      </w:tr>
      <w:bookmarkEnd w:id="17"/>
    </w:tbl>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19" w:name="_Toc460660173"/>
      <w:r>
        <w:rPr>
          <w:rFonts w:hint="eastAsia" w:ascii="Times New Roman" w:hAnsi="Times New Roman" w:eastAsia="宋体" w:cs="Times New Roman"/>
          <w:b/>
          <w:bCs/>
          <w:kern w:val="2"/>
          <w:sz w:val="24"/>
          <w:szCs w:val="22"/>
          <w:lang w:val="en-US" w:eastAsia="zh-CN" w:bidi="ar-SA"/>
        </w:rPr>
        <w:t xml:space="preserve"> </w:t>
      </w:r>
      <w:bookmarkEnd w:id="19"/>
      <w:bookmarkStart w:id="20" w:name="_Toc26781066"/>
      <w:bookmarkStart w:id="21" w:name="_Toc532910495"/>
      <w:bookmarkStart w:id="22" w:name="_Toc439064244"/>
      <w:bookmarkStart w:id="23" w:name="_Toc532910216"/>
      <w:r>
        <w:rPr>
          <w:rFonts w:hint="eastAsia" w:ascii="Times New Roman" w:hAnsi="Times New Roman" w:eastAsia="宋体" w:cs="Times New Roman"/>
          <w:b/>
          <w:bCs/>
          <w:kern w:val="2"/>
          <w:sz w:val="24"/>
          <w:szCs w:val="22"/>
          <w:lang w:val="en-US" w:eastAsia="zh-CN" w:bidi="ar-SA"/>
        </w:rPr>
        <w:t>1. 评审方法</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outlineLvl w:val="9"/>
        <w:rPr>
          <w:rFonts w:hint="default" w:ascii="Times New Roman" w:hAnsi="Times New Roman" w:eastAsia="宋体" w:cs="Times New Roman"/>
          <w:bCs w:val="0"/>
          <w:sz w:val="24"/>
          <w:szCs w:val="22"/>
        </w:rPr>
      </w:pPr>
      <w:r>
        <w:rPr>
          <w:rFonts w:hint="eastAsia" w:ascii="Times New Roman" w:hAnsi="Times New Roman" w:eastAsia="宋体" w:cs="Times New Roman"/>
          <w:b/>
          <w:bCs/>
          <w:kern w:val="2"/>
          <w:sz w:val="24"/>
          <w:szCs w:val="22"/>
          <w:lang w:val="en-US" w:eastAsia="zh-CN" w:bidi="ar-SA"/>
        </w:rPr>
        <w:t>本次评审采用综合</w:t>
      </w:r>
      <w:r>
        <w:rPr>
          <w:rFonts w:hint="eastAsia" w:cs="Times New Roman"/>
          <w:b/>
          <w:bCs/>
          <w:kern w:val="2"/>
          <w:sz w:val="24"/>
          <w:szCs w:val="22"/>
          <w:lang w:val="en-US" w:eastAsia="zh-CN" w:bidi="ar-SA"/>
        </w:rPr>
        <w:t>评分</w:t>
      </w:r>
      <w:r>
        <w:rPr>
          <w:rFonts w:hint="eastAsia" w:ascii="Times New Roman" w:hAnsi="Times New Roman"/>
          <w:b/>
          <w:bCs/>
          <w:color w:val="000000"/>
          <w:szCs w:val="21"/>
        </w:rPr>
        <w:t>。</w:t>
      </w:r>
      <w:r>
        <w:rPr>
          <w:rFonts w:hint="default" w:ascii="Times New Roman" w:hAnsi="Times New Roman" w:eastAsia="宋体" w:cs="Times New Roman"/>
          <w:bCs w:val="0"/>
          <w:sz w:val="24"/>
          <w:szCs w:val="22"/>
        </w:rPr>
        <w:t>评审小组对满足</w:t>
      </w:r>
      <w:r>
        <w:rPr>
          <w:rFonts w:hint="eastAsia" w:cs="Times New Roman"/>
          <w:bCs w:val="0"/>
          <w:sz w:val="24"/>
          <w:szCs w:val="22"/>
          <w:lang w:val="en-US" w:eastAsia="zh-CN"/>
        </w:rPr>
        <w:t>询比</w:t>
      </w:r>
      <w:r>
        <w:rPr>
          <w:rFonts w:hint="default" w:ascii="Times New Roman" w:hAnsi="Times New Roman" w:eastAsia="宋体" w:cs="Times New Roman"/>
          <w:bCs w:val="0"/>
          <w:sz w:val="24"/>
          <w:szCs w:val="22"/>
        </w:rPr>
        <w:t>文件实质性要求的</w:t>
      </w:r>
      <w:r>
        <w:rPr>
          <w:rFonts w:hint="eastAsia" w:cs="Times New Roman"/>
          <w:bCs w:val="0"/>
          <w:sz w:val="24"/>
          <w:szCs w:val="22"/>
          <w:lang w:val="en-US" w:eastAsia="zh-CN"/>
        </w:rPr>
        <w:t>响应</w:t>
      </w:r>
      <w:r>
        <w:rPr>
          <w:rFonts w:hint="default" w:ascii="Times New Roman" w:hAnsi="Times New Roman" w:eastAsia="宋体" w:cs="Times New Roman"/>
          <w:bCs w:val="0"/>
          <w:sz w:val="24"/>
          <w:szCs w:val="22"/>
        </w:rPr>
        <w:t>材料，按</w:t>
      </w:r>
      <w:r>
        <w:rPr>
          <w:rFonts w:hint="default" w:ascii="Times New Roman" w:hAnsi="Times New Roman" w:eastAsia="宋体" w:cs="Times New Roman"/>
          <w:bCs w:val="0"/>
          <w:sz w:val="24"/>
          <w:szCs w:val="22"/>
          <w:lang w:eastAsia="zh-CN"/>
        </w:rPr>
        <w:t>评审</w:t>
      </w:r>
      <w:r>
        <w:rPr>
          <w:rFonts w:hint="default" w:ascii="Times New Roman" w:hAnsi="Times New Roman" w:eastAsia="宋体" w:cs="Times New Roman"/>
          <w:bCs w:val="0"/>
          <w:sz w:val="24"/>
          <w:szCs w:val="22"/>
        </w:rPr>
        <w:t>标准进行打分，并按</w:t>
      </w:r>
      <w:r>
        <w:rPr>
          <w:rFonts w:hint="eastAsia" w:cs="Times New Roman"/>
          <w:bCs w:val="0"/>
          <w:sz w:val="24"/>
          <w:szCs w:val="22"/>
          <w:lang w:eastAsia="zh-CN"/>
        </w:rPr>
        <w:t>综合评分</w:t>
      </w:r>
      <w:r>
        <w:rPr>
          <w:rFonts w:hint="default" w:ascii="Times New Roman" w:hAnsi="Times New Roman" w:eastAsia="宋体" w:cs="Times New Roman"/>
          <w:bCs w:val="0"/>
          <w:sz w:val="24"/>
          <w:szCs w:val="22"/>
        </w:rPr>
        <w:t>由高到低顺序排名，排名</w:t>
      </w:r>
      <w:r>
        <w:rPr>
          <w:rFonts w:hint="default" w:ascii="Times New Roman" w:hAnsi="Times New Roman" w:eastAsia="宋体" w:cs="Times New Roman"/>
          <w:bCs w:val="0"/>
          <w:sz w:val="24"/>
          <w:szCs w:val="22"/>
          <w:lang w:val="en-US" w:eastAsia="zh-CN"/>
        </w:rPr>
        <w:t>前2名</w:t>
      </w:r>
      <w:r>
        <w:rPr>
          <w:rFonts w:hint="default" w:ascii="Times New Roman" w:hAnsi="Times New Roman" w:eastAsia="宋体" w:cs="Times New Roman"/>
          <w:bCs w:val="0"/>
          <w:sz w:val="24"/>
          <w:szCs w:val="22"/>
        </w:rPr>
        <w:t>的为中选供应商。如果得分相同，则报价低的中选；如</w:t>
      </w:r>
      <w:r>
        <w:rPr>
          <w:rFonts w:hint="eastAsia" w:cs="Times New Roman"/>
          <w:bCs w:val="0"/>
          <w:sz w:val="24"/>
          <w:szCs w:val="22"/>
          <w:lang w:eastAsia="zh-CN"/>
        </w:rPr>
        <w:t>综合评分</w:t>
      </w:r>
      <w:r>
        <w:rPr>
          <w:rFonts w:hint="default" w:ascii="Times New Roman" w:hAnsi="Times New Roman" w:eastAsia="宋体" w:cs="Times New Roman"/>
          <w:bCs w:val="0"/>
          <w:sz w:val="24"/>
          <w:szCs w:val="22"/>
        </w:rPr>
        <w:t>及报价均相同，则由评审小组采用抽签方式确定中标候选供应商。</w:t>
      </w:r>
    </w:p>
    <w:p>
      <w:pPr>
        <w:keepNext/>
        <w:keepLines/>
        <w:pageBreakBefore w:val="0"/>
        <w:widowControl w:val="0"/>
        <w:numPr>
          <w:ilvl w:val="0"/>
          <w:numId w:val="0"/>
        </w:numPr>
        <w:kinsoku/>
        <w:wordWrap/>
        <w:overflowPunct/>
        <w:topLinePunct w:val="0"/>
        <w:autoSpaceDE/>
        <w:autoSpaceDN/>
        <w:bidi w:val="0"/>
        <w:spacing w:line="500" w:lineRule="exact"/>
        <w:ind w:firstLine="480" w:firstLineChars="200"/>
        <w:jc w:val="both"/>
        <w:outlineLvl w:val="9"/>
        <w:rPr>
          <w:rFonts w:hint="eastAsia" w:ascii="Times New Roman" w:hAnsi="Times New Roman" w:eastAsia="宋体" w:cs="Times New Roman"/>
          <w:bCs w:val="0"/>
          <w:kern w:val="2"/>
          <w:sz w:val="24"/>
          <w:szCs w:val="22"/>
          <w:lang w:val="en-US" w:eastAsia="zh-CN" w:bidi="ar-SA"/>
        </w:rPr>
      </w:pPr>
      <w:bookmarkStart w:id="24" w:name="_Toc532910496"/>
      <w:bookmarkStart w:id="25" w:name="_Toc439064245"/>
      <w:bookmarkStart w:id="26" w:name="_Toc532910217"/>
      <w:bookmarkStart w:id="27" w:name="_Toc26781067"/>
      <w:r>
        <w:rPr>
          <w:rFonts w:hint="eastAsia" w:ascii="Times New Roman" w:hAnsi="Times New Roman" w:eastAsia="宋体" w:cs="Times New Roman"/>
          <w:bCs w:val="0"/>
          <w:kern w:val="2"/>
          <w:sz w:val="24"/>
          <w:szCs w:val="22"/>
          <w:lang w:val="en-US" w:eastAsia="zh-CN" w:bidi="ar-SA"/>
        </w:rPr>
        <w:t>如供应商中选后，</w:t>
      </w:r>
      <w:r>
        <w:rPr>
          <w:rFonts w:hint="eastAsia" w:ascii="Times New Roman" w:hAnsi="Times New Roman" w:eastAsia="宋体" w:cs="Times New Roman"/>
          <w:b/>
          <w:bCs/>
          <w:kern w:val="2"/>
          <w:sz w:val="24"/>
          <w:szCs w:val="22"/>
          <w:lang w:val="en-US" w:eastAsia="zh-CN" w:bidi="ar-SA"/>
        </w:rPr>
        <w:t>按2家中选机构的较低报价统一作为结算价格。</w:t>
      </w:r>
      <w:r>
        <w:rPr>
          <w:rFonts w:hint="eastAsia" w:ascii="Times New Roman" w:hAnsi="Times New Roman" w:eastAsia="宋体" w:cs="Times New Roman"/>
          <w:bCs w:val="0"/>
          <w:kern w:val="2"/>
          <w:sz w:val="24"/>
          <w:szCs w:val="22"/>
          <w:lang w:val="en-US" w:eastAsia="zh-CN" w:bidi="ar-SA"/>
        </w:rPr>
        <w:t>如公司发现中选方不接受统一结算价格或其他不适合承接本次</w:t>
      </w:r>
      <w:r>
        <w:rPr>
          <w:rFonts w:hint="eastAsia" w:cs="Times New Roman"/>
          <w:bCs w:val="0"/>
          <w:kern w:val="2"/>
          <w:sz w:val="24"/>
          <w:szCs w:val="22"/>
          <w:lang w:val="en-US" w:eastAsia="zh-CN" w:bidi="ar-SA"/>
        </w:rPr>
        <w:t>审计</w:t>
      </w:r>
      <w:r>
        <w:rPr>
          <w:rFonts w:hint="eastAsia" w:ascii="Times New Roman" w:hAnsi="Times New Roman" w:eastAsia="宋体" w:cs="Times New Roman"/>
          <w:bCs w:val="0"/>
          <w:kern w:val="2"/>
          <w:sz w:val="24"/>
          <w:szCs w:val="22"/>
          <w:lang w:val="en-US" w:eastAsia="zh-CN" w:bidi="ar-SA"/>
        </w:rPr>
        <w:t>业务的情形，则取消其中选资格，可将其中选资格递补至</w:t>
      </w:r>
      <w:r>
        <w:rPr>
          <w:rFonts w:hint="eastAsia" w:cs="Times New Roman"/>
          <w:bCs w:val="0"/>
          <w:kern w:val="2"/>
          <w:sz w:val="24"/>
          <w:szCs w:val="22"/>
          <w:lang w:val="en-US" w:eastAsia="zh-CN" w:bidi="ar-SA"/>
        </w:rPr>
        <w:t>综合评分</w:t>
      </w:r>
      <w:r>
        <w:rPr>
          <w:rFonts w:hint="eastAsia" w:ascii="Times New Roman" w:hAnsi="Times New Roman" w:eastAsia="宋体" w:cs="Times New Roman"/>
          <w:bCs w:val="0"/>
          <w:kern w:val="2"/>
          <w:sz w:val="24"/>
          <w:szCs w:val="22"/>
          <w:lang w:val="en-US" w:eastAsia="zh-CN" w:bidi="ar-SA"/>
        </w:rPr>
        <w:t>第3名的供应商。递补工作完成后，按2家中选机构的较低报价统一作为结算价格。如出现中选机构不接受统一结算价格，则按照</w:t>
      </w:r>
      <w:r>
        <w:rPr>
          <w:rFonts w:hint="eastAsia" w:cs="Times New Roman"/>
          <w:bCs w:val="0"/>
          <w:kern w:val="2"/>
          <w:sz w:val="24"/>
          <w:szCs w:val="22"/>
          <w:lang w:val="en-US" w:eastAsia="zh-CN" w:bidi="ar-SA"/>
        </w:rPr>
        <w:t>综合评分</w:t>
      </w:r>
      <w:r>
        <w:rPr>
          <w:rFonts w:hint="eastAsia" w:ascii="Times New Roman" w:hAnsi="Times New Roman" w:eastAsia="宋体" w:cs="Times New Roman"/>
          <w:bCs w:val="0"/>
          <w:kern w:val="2"/>
          <w:sz w:val="24"/>
          <w:szCs w:val="22"/>
          <w:lang w:val="en-US" w:eastAsia="zh-CN" w:bidi="ar-SA"/>
        </w:rPr>
        <w:t>排名依次递补至中选机构均接受较低报价为止。</w:t>
      </w:r>
    </w:p>
    <w:p>
      <w:pPr>
        <w:keepNext/>
        <w:keepLines/>
        <w:pageBreakBefore w:val="0"/>
        <w:widowControl w:val="0"/>
        <w:numPr>
          <w:ilvl w:val="0"/>
          <w:numId w:val="0"/>
        </w:numPr>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r>
        <w:rPr>
          <w:rFonts w:hint="eastAsia" w:cs="Times New Roman"/>
          <w:b/>
          <w:bCs/>
          <w:kern w:val="2"/>
          <w:sz w:val="24"/>
          <w:szCs w:val="22"/>
          <w:lang w:val="en-US" w:eastAsia="zh-CN" w:bidi="ar-SA"/>
        </w:rPr>
        <w:t>2</w:t>
      </w:r>
      <w:r>
        <w:rPr>
          <w:rFonts w:hint="eastAsia" w:ascii="Times New Roman" w:hAnsi="Times New Roman" w:eastAsia="宋体" w:cs="Times New Roman"/>
          <w:b/>
          <w:bCs/>
          <w:kern w:val="2"/>
          <w:sz w:val="24"/>
          <w:szCs w:val="22"/>
          <w:lang w:val="en-US" w:eastAsia="zh-CN" w:bidi="ar-SA"/>
        </w:rPr>
        <w:t>. 评审标准</w:t>
      </w:r>
      <w:bookmarkEnd w:id="24"/>
      <w:bookmarkEnd w:id="25"/>
      <w:bookmarkEnd w:id="26"/>
      <w:bookmarkEnd w:id="27"/>
    </w:p>
    <w:p>
      <w:pPr>
        <w:pageBreakBefore w:val="0"/>
        <w:widowControl w:val="0"/>
        <w:kinsoku/>
        <w:wordWrap/>
        <w:overflowPunct/>
        <w:topLinePunct w:val="0"/>
        <w:autoSpaceDE/>
        <w:autoSpaceDN/>
        <w:bidi w:val="0"/>
        <w:snapToGrid w:val="0"/>
        <w:spacing w:line="500" w:lineRule="exact"/>
        <w:ind w:firstLine="480" w:firstLineChars="200"/>
        <w:jc w:val="both"/>
        <w:outlineLvl w:val="9"/>
        <w:rPr>
          <w:rFonts w:hint="default" w:ascii="Times New Roman" w:hAnsi="Times New Roman" w:eastAsia="宋体" w:cs="Times New Roman"/>
          <w:bCs w:val="0"/>
          <w:sz w:val="24"/>
          <w:szCs w:val="22"/>
        </w:rPr>
      </w:pPr>
      <w:bookmarkStart w:id="28" w:name="_Toc532910218"/>
      <w:bookmarkStart w:id="29" w:name="_Toc532910497"/>
      <w:bookmarkStart w:id="30" w:name="_Toc439064246"/>
      <w:r>
        <w:rPr>
          <w:rFonts w:hint="eastAsia" w:ascii="Times New Roman" w:hAnsi="Times New Roman" w:eastAsia="宋体" w:cs="Times New Roman"/>
          <w:bCs w:val="0"/>
          <w:sz w:val="24"/>
          <w:szCs w:val="22"/>
        </w:rPr>
        <w:t>见评审</w:t>
      </w:r>
      <w:r>
        <w:rPr>
          <w:rFonts w:hint="eastAsia" w:ascii="Times New Roman" w:hAnsi="Times New Roman" w:eastAsia="宋体" w:cs="Times New Roman"/>
          <w:bCs w:val="0"/>
          <w:sz w:val="24"/>
          <w:szCs w:val="22"/>
          <w:lang w:val="en-US" w:eastAsia="zh-CN"/>
        </w:rPr>
        <w:t>方</w:t>
      </w:r>
      <w:r>
        <w:rPr>
          <w:rFonts w:hint="eastAsia" w:ascii="Times New Roman" w:hAnsi="Times New Roman" w:eastAsia="宋体" w:cs="Times New Roman"/>
          <w:bCs w:val="0"/>
          <w:sz w:val="24"/>
          <w:szCs w:val="22"/>
        </w:rPr>
        <w:t>法前附表。</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1" w:name="_Toc26781068"/>
      <w:r>
        <w:rPr>
          <w:rFonts w:hint="eastAsia" w:ascii="Times New Roman" w:hAnsi="Times New Roman" w:eastAsia="宋体" w:cs="Times New Roman"/>
          <w:b/>
          <w:bCs/>
          <w:kern w:val="2"/>
          <w:sz w:val="24"/>
          <w:szCs w:val="22"/>
          <w:lang w:val="en-US" w:eastAsia="zh-CN" w:bidi="ar-SA"/>
        </w:rPr>
        <w:t>3. 评审程序</w:t>
      </w:r>
      <w:bookmarkEnd w:id="28"/>
      <w:bookmarkEnd w:id="29"/>
      <w:bookmarkEnd w:id="30"/>
      <w:bookmarkEnd w:id="31"/>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2" w:name="_Toc532910499"/>
      <w:bookmarkStart w:id="33" w:name="_Toc532910220"/>
      <w:bookmarkStart w:id="34" w:name="_Toc439064248"/>
      <w:r>
        <w:rPr>
          <w:rFonts w:hint="eastAsia" w:ascii="Times New Roman" w:hAnsi="Times New Roman" w:eastAsia="宋体" w:cs="Times New Roman"/>
          <w:b/>
          <w:bCs/>
          <w:kern w:val="2"/>
          <w:sz w:val="24"/>
          <w:szCs w:val="22"/>
          <w:lang w:val="en-US" w:eastAsia="zh-CN" w:bidi="ar-SA"/>
        </w:rPr>
        <w:t xml:space="preserve">3.1 </w:t>
      </w:r>
      <w:bookmarkEnd w:id="32"/>
      <w:bookmarkEnd w:id="33"/>
      <w:bookmarkEnd w:id="34"/>
      <w:r>
        <w:rPr>
          <w:rFonts w:hint="eastAsia" w:ascii="Times New Roman" w:hAnsi="Times New Roman" w:eastAsia="宋体" w:cs="Times New Roman"/>
          <w:b/>
          <w:bCs/>
          <w:kern w:val="2"/>
          <w:sz w:val="24"/>
          <w:szCs w:val="22"/>
          <w:lang w:val="en-US" w:eastAsia="zh-CN" w:bidi="ar-SA"/>
        </w:rPr>
        <w:t>响应文件初步评审</w:t>
      </w:r>
    </w:p>
    <w:p>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3.1.1评审</w:t>
      </w:r>
      <w:r>
        <w:rPr>
          <w:rFonts w:hint="eastAsia" w:ascii="Times New Roman" w:hAnsi="Times New Roman"/>
          <w:color w:val="000000"/>
          <w:sz w:val="24"/>
          <w:szCs w:val="24"/>
          <w:lang w:val="en-US" w:eastAsia="zh-CN"/>
        </w:rPr>
        <w:t>小组对供应商资格条件及响应文件递交要求进行审查，如发现不符合要求，应当否决其响应文件。</w:t>
      </w:r>
    </w:p>
    <w:p>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3.1.2</w:t>
      </w:r>
      <w:r>
        <w:rPr>
          <w:rFonts w:hint="eastAsia"/>
          <w:color w:val="000000"/>
          <w:sz w:val="24"/>
          <w:szCs w:val="24"/>
          <w:lang w:eastAsia="zh-CN"/>
        </w:rPr>
        <w:t>询比</w:t>
      </w:r>
      <w:r>
        <w:rPr>
          <w:rFonts w:hint="eastAsia" w:ascii="Times New Roman" w:hAnsi="Times New Roman"/>
          <w:color w:val="000000"/>
          <w:sz w:val="24"/>
          <w:szCs w:val="24"/>
        </w:rPr>
        <w:t>响应报价有算术错误及其他错误的，评审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按以下原则对</w:t>
      </w:r>
      <w:r>
        <w:rPr>
          <w:rFonts w:hint="eastAsia"/>
          <w:color w:val="000000"/>
          <w:sz w:val="24"/>
          <w:szCs w:val="24"/>
          <w:lang w:eastAsia="zh-CN"/>
        </w:rPr>
        <w:t>询比</w:t>
      </w:r>
      <w:r>
        <w:rPr>
          <w:rFonts w:hint="eastAsia" w:ascii="Times New Roman" w:hAnsi="Times New Roman"/>
          <w:color w:val="000000"/>
          <w:sz w:val="24"/>
          <w:szCs w:val="24"/>
        </w:rPr>
        <w:t>响应报价进行修正，并要求供应商书面澄清确认。供应商拒不澄清确认的，</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应当否决其</w:t>
      </w:r>
      <w:r>
        <w:rPr>
          <w:rFonts w:hint="eastAsia" w:ascii="Times New Roman" w:hAnsi="Times New Roman"/>
          <w:color w:val="000000"/>
          <w:sz w:val="24"/>
          <w:szCs w:val="24"/>
          <w:lang w:eastAsia="zh-CN"/>
        </w:rPr>
        <w:t>响应文件</w:t>
      </w:r>
      <w:r>
        <w:rPr>
          <w:rFonts w:hint="eastAsia" w:ascii="Times New Roman" w:hAnsi="Times New Roman"/>
          <w:color w:val="000000"/>
          <w:sz w:val="24"/>
          <w:szCs w:val="24"/>
        </w:rPr>
        <w:t xml:space="preserve">： </w:t>
      </w:r>
    </w:p>
    <w:p>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color w:val="000000"/>
          <w:sz w:val="24"/>
          <w:szCs w:val="24"/>
          <w:lang w:eastAsia="zh-CN"/>
        </w:rPr>
        <w:t>（</w:t>
      </w:r>
      <w:r>
        <w:rPr>
          <w:rFonts w:hint="eastAsia"/>
          <w:color w:val="000000"/>
          <w:sz w:val="24"/>
          <w:szCs w:val="24"/>
          <w:lang w:val="en-US" w:eastAsia="zh-CN"/>
        </w:rPr>
        <w:t>1</w:t>
      </w:r>
      <w:r>
        <w:rPr>
          <w:rFonts w:hint="eastAsia"/>
          <w:color w:val="000000"/>
          <w:sz w:val="24"/>
          <w:szCs w:val="24"/>
          <w:lang w:eastAsia="zh-CN"/>
        </w:rPr>
        <w:t>）</w:t>
      </w:r>
      <w:r>
        <w:rPr>
          <w:rFonts w:hint="eastAsia" w:ascii="Times New Roman" w:hAnsi="Times New Roman"/>
          <w:color w:val="000000"/>
          <w:sz w:val="24"/>
          <w:szCs w:val="24"/>
        </w:rPr>
        <w:t>响应文件中的大写金额与小写金额不一致的，以大写金额为准；</w:t>
      </w:r>
    </w:p>
    <w:p>
      <w:pPr>
        <w:pageBreakBefore w:val="0"/>
        <w:widowControl w:val="0"/>
        <w:kinsoku/>
        <w:wordWrap/>
        <w:overflowPunct/>
        <w:topLinePunct w:val="0"/>
        <w:autoSpaceDE/>
        <w:autoSpaceDN/>
        <w:bidi w:val="0"/>
        <w:snapToGrid w:val="0"/>
        <w:spacing w:line="500" w:lineRule="exact"/>
        <w:ind w:firstLine="480" w:firstLineChars="200"/>
        <w:jc w:val="both"/>
        <w:outlineLvl w:val="9"/>
        <w:rPr>
          <w:rFonts w:ascii="Times New Roman" w:hAnsi="Times New Roman"/>
          <w:color w:val="000000"/>
          <w:sz w:val="24"/>
          <w:szCs w:val="24"/>
        </w:rPr>
      </w:pPr>
      <w:r>
        <w:rPr>
          <w:rFonts w:hint="eastAsia" w:ascii="Times New Roman" w:hAnsi="Times New Roman"/>
          <w:color w:val="000000"/>
          <w:sz w:val="24"/>
          <w:szCs w:val="24"/>
        </w:rPr>
        <w:t>3.1.3</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发现供应商的报价明显低于其他</w:t>
      </w:r>
      <w:r>
        <w:rPr>
          <w:rFonts w:hint="eastAsia"/>
          <w:color w:val="000000"/>
          <w:sz w:val="24"/>
          <w:szCs w:val="24"/>
          <w:lang w:eastAsia="zh-CN"/>
        </w:rPr>
        <w:t>询比</w:t>
      </w:r>
      <w:r>
        <w:rPr>
          <w:rFonts w:hint="eastAsia" w:ascii="Times New Roman" w:hAnsi="Times New Roman"/>
          <w:color w:val="000000"/>
          <w:sz w:val="24"/>
          <w:szCs w:val="24"/>
        </w:rPr>
        <w:t>响应报价，使得其</w:t>
      </w:r>
      <w:r>
        <w:rPr>
          <w:rFonts w:hint="eastAsia"/>
          <w:color w:val="000000"/>
          <w:sz w:val="24"/>
          <w:szCs w:val="24"/>
          <w:lang w:eastAsia="zh-CN"/>
        </w:rPr>
        <w:t>询比</w:t>
      </w:r>
      <w:r>
        <w:rPr>
          <w:rFonts w:hint="eastAsia" w:ascii="Times New Roman" w:hAnsi="Times New Roman"/>
          <w:color w:val="000000"/>
          <w:sz w:val="24"/>
          <w:szCs w:val="24"/>
        </w:rPr>
        <w:t>响应报价可能低于其成本的，应当要求该供应商作出书面说明并提供相应的证明材料。供应商不能合理说明或者不能提供相应证明材料的，评审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应当认定该供应商以低于成本报价竞选，否决其应选。</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3.2 响应文件评审</w:t>
      </w:r>
    </w:p>
    <w:p>
      <w:pPr>
        <w:pageBreakBefore w:val="0"/>
        <w:widowControl w:val="0"/>
        <w:kinsoku/>
        <w:wordWrap/>
        <w:overflowPunct/>
        <w:topLinePunct w:val="0"/>
        <w:autoSpaceDE/>
        <w:autoSpaceDN/>
        <w:bidi w:val="0"/>
        <w:spacing w:line="500" w:lineRule="exact"/>
        <w:ind w:firstLine="403" w:firstLineChars="168"/>
        <w:jc w:val="both"/>
        <w:outlineLvl w:val="9"/>
        <w:rPr>
          <w:rFonts w:ascii="Times New Roman" w:hAnsi="Times New Roman"/>
          <w:color w:val="000000"/>
          <w:sz w:val="24"/>
          <w:szCs w:val="24"/>
        </w:rPr>
      </w:pPr>
      <w:r>
        <w:rPr>
          <w:rFonts w:hint="eastAsia" w:ascii="Times New Roman" w:hAnsi="Times New Roman"/>
          <w:color w:val="000000"/>
          <w:sz w:val="24"/>
          <w:szCs w:val="24"/>
        </w:rPr>
        <w:t>3.2.</w:t>
      </w:r>
      <w:r>
        <w:rPr>
          <w:rFonts w:hint="eastAsia" w:ascii="Times New Roman" w:hAnsi="Times New Roman"/>
          <w:color w:val="000000"/>
          <w:sz w:val="24"/>
          <w:szCs w:val="24"/>
          <w:lang w:val="en-US" w:eastAsia="zh-CN"/>
        </w:rPr>
        <w:t>1</w:t>
      </w:r>
      <w:r>
        <w:rPr>
          <w:rFonts w:hint="eastAsia" w:ascii="Times New Roman" w:hAnsi="Times New Roman"/>
          <w:color w:val="000000"/>
          <w:sz w:val="24"/>
          <w:szCs w:val="24"/>
        </w:rPr>
        <w:t>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按照评审办法要求，对所有通过初审供应商的响应文件进行综合</w:t>
      </w:r>
      <w:r>
        <w:rPr>
          <w:rFonts w:hint="eastAsia"/>
          <w:color w:val="000000"/>
          <w:sz w:val="24"/>
          <w:szCs w:val="24"/>
          <w:lang w:val="en-US" w:eastAsia="zh-CN"/>
        </w:rPr>
        <w:t>评</w:t>
      </w:r>
      <w:r>
        <w:rPr>
          <w:rFonts w:hint="eastAsia" w:ascii="Times New Roman" w:hAnsi="Times New Roman"/>
          <w:color w:val="000000"/>
          <w:sz w:val="24"/>
          <w:szCs w:val="24"/>
        </w:rPr>
        <w:t>分，最终得分取所有</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成员打分的平均值。</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4"/>
          <w:lang w:val="en-US" w:eastAsia="zh-CN" w:bidi="ar-SA"/>
        </w:rPr>
      </w:pPr>
      <w:bookmarkStart w:id="35" w:name="_Toc439064251"/>
      <w:bookmarkStart w:id="36" w:name="_Toc532910223"/>
      <w:bookmarkStart w:id="37" w:name="_Toc532910502"/>
      <w:r>
        <w:rPr>
          <w:rFonts w:hint="eastAsia" w:ascii="Times New Roman" w:hAnsi="Times New Roman" w:eastAsia="宋体" w:cs="Times New Roman"/>
          <w:b/>
          <w:bCs/>
          <w:kern w:val="2"/>
          <w:sz w:val="24"/>
          <w:szCs w:val="24"/>
          <w:lang w:val="en-US" w:eastAsia="zh-CN" w:bidi="ar-SA"/>
        </w:rPr>
        <w:t>3.3 否决应选的其他情形</w:t>
      </w:r>
    </w:p>
    <w:p>
      <w:pPr>
        <w:pageBreakBefore w:val="0"/>
        <w:widowControl w:val="0"/>
        <w:kinsoku/>
        <w:wordWrap/>
        <w:overflowPunct/>
        <w:topLinePunct w:val="0"/>
        <w:autoSpaceDE/>
        <w:autoSpaceDN/>
        <w:bidi w:val="0"/>
        <w:spacing w:line="500" w:lineRule="exact"/>
        <w:ind w:firstLine="403" w:firstLineChars="168"/>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3</w:t>
      </w:r>
      <w:r>
        <w:rPr>
          <w:rFonts w:ascii="Times New Roman" w:hAnsi="Times New Roman"/>
          <w:color w:val="000000"/>
          <w:sz w:val="24"/>
          <w:szCs w:val="24"/>
        </w:rPr>
        <w:t>.</w:t>
      </w:r>
      <w:r>
        <w:rPr>
          <w:rFonts w:hint="eastAsia" w:ascii="Times New Roman" w:hAnsi="Times New Roman"/>
          <w:color w:val="000000"/>
          <w:sz w:val="24"/>
          <w:szCs w:val="24"/>
        </w:rPr>
        <w:t>1</w:t>
      </w:r>
      <w:r>
        <w:rPr>
          <w:rFonts w:ascii="Times New Roman" w:hAnsi="Times New Roman"/>
          <w:color w:val="000000"/>
          <w:sz w:val="24"/>
          <w:szCs w:val="24"/>
        </w:rPr>
        <w:t xml:space="preserve"> </w:t>
      </w:r>
      <w:r>
        <w:rPr>
          <w:rFonts w:hint="eastAsia" w:ascii="Times New Roman" w:hAnsi="Times New Roman"/>
          <w:color w:val="000000"/>
          <w:sz w:val="24"/>
          <w:szCs w:val="24"/>
        </w:rPr>
        <w:t>评审</w:t>
      </w:r>
      <w:r>
        <w:rPr>
          <w:rFonts w:hint="eastAsia" w:ascii="Times New Roman" w:hAnsi="Times New Roman"/>
          <w:color w:val="000000"/>
          <w:sz w:val="24"/>
          <w:szCs w:val="24"/>
          <w:lang w:val="en-US" w:eastAsia="zh-CN"/>
        </w:rPr>
        <w:t>小组</w:t>
      </w:r>
      <w:r>
        <w:rPr>
          <w:rFonts w:hint="eastAsia" w:ascii="Times New Roman" w:hAnsi="Times New Roman"/>
          <w:color w:val="000000"/>
          <w:sz w:val="24"/>
          <w:szCs w:val="24"/>
        </w:rPr>
        <w:t>应对在评审过程中发现的供应商与供应商之间、供应商与</w:t>
      </w:r>
      <w:r>
        <w:rPr>
          <w:rFonts w:hint="eastAsia"/>
          <w:color w:val="000000"/>
          <w:sz w:val="24"/>
          <w:szCs w:val="24"/>
          <w:lang w:val="en-US" w:eastAsia="zh-CN"/>
        </w:rPr>
        <w:t>采购</w:t>
      </w:r>
      <w:r>
        <w:rPr>
          <w:rFonts w:hint="eastAsia" w:ascii="Times New Roman" w:hAnsi="Times New Roman"/>
          <w:color w:val="000000"/>
          <w:sz w:val="24"/>
          <w:szCs w:val="24"/>
        </w:rPr>
        <w:t>人之间存在的串通</w:t>
      </w:r>
      <w:r>
        <w:rPr>
          <w:rFonts w:hint="eastAsia"/>
          <w:color w:val="000000"/>
          <w:sz w:val="24"/>
          <w:szCs w:val="24"/>
          <w:lang w:eastAsia="zh-CN"/>
        </w:rPr>
        <w:t>询比</w:t>
      </w:r>
      <w:r>
        <w:rPr>
          <w:rFonts w:hint="eastAsia" w:ascii="Times New Roman" w:hAnsi="Times New Roman"/>
          <w:color w:val="000000"/>
          <w:sz w:val="24"/>
          <w:szCs w:val="24"/>
        </w:rPr>
        <w:t>的情形进行评审和认定。供应商存在串通</w:t>
      </w:r>
      <w:r>
        <w:rPr>
          <w:rFonts w:hint="eastAsia"/>
          <w:color w:val="000000"/>
          <w:sz w:val="24"/>
          <w:szCs w:val="24"/>
          <w:lang w:eastAsia="zh-CN"/>
        </w:rPr>
        <w:t>询比</w:t>
      </w:r>
      <w:r>
        <w:rPr>
          <w:rFonts w:hint="eastAsia" w:ascii="Times New Roman" w:hAnsi="Times New Roman"/>
          <w:color w:val="000000"/>
          <w:sz w:val="24"/>
          <w:szCs w:val="24"/>
        </w:rPr>
        <w:t>、弄虚作假、行贿等违法行为的，</w:t>
      </w:r>
      <w:r>
        <w:rPr>
          <w:rFonts w:hint="eastAsia" w:ascii="Times New Roman" w:hAnsi="Times New Roman"/>
          <w:color w:val="000000"/>
          <w:sz w:val="24"/>
          <w:szCs w:val="24"/>
          <w:lang w:val="en-US" w:eastAsia="zh-CN"/>
        </w:rPr>
        <w:t>评审小组</w:t>
      </w:r>
      <w:r>
        <w:rPr>
          <w:rFonts w:hint="eastAsia" w:ascii="Times New Roman" w:hAnsi="Times New Roman"/>
          <w:color w:val="000000"/>
          <w:sz w:val="24"/>
          <w:szCs w:val="24"/>
        </w:rPr>
        <w:t>应否决其应选。</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3.4 响应文件的澄清</w:t>
      </w:r>
      <w:bookmarkEnd w:id="35"/>
      <w:bookmarkEnd w:id="36"/>
      <w:bookmarkEnd w:id="37"/>
      <w:r>
        <w:rPr>
          <w:rFonts w:hint="eastAsia" w:ascii="Times New Roman" w:hAnsi="Times New Roman" w:eastAsia="宋体" w:cs="Times New Roman"/>
          <w:b/>
          <w:bCs/>
          <w:kern w:val="2"/>
          <w:sz w:val="24"/>
          <w:szCs w:val="24"/>
          <w:lang w:val="en-US" w:eastAsia="zh-CN" w:bidi="ar-SA"/>
        </w:rPr>
        <w:t>、说明或补正</w:t>
      </w:r>
    </w:p>
    <w:p>
      <w:pPr>
        <w:pageBreakBefore w:val="0"/>
        <w:widowControl w:val="0"/>
        <w:kinsoku/>
        <w:wordWrap/>
        <w:overflowPunct/>
        <w:topLinePunct w:val="0"/>
        <w:autoSpaceDE/>
        <w:autoSpaceDN/>
        <w:bidi w:val="0"/>
        <w:adjustRightInd w:val="0"/>
        <w:snapToGrid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.1</w:t>
      </w:r>
      <w:r>
        <w:rPr>
          <w:rFonts w:hint="eastAsia" w:ascii="Times New Roman" w:hAnsi="Times New Roman"/>
          <w:color w:val="000000"/>
          <w:sz w:val="24"/>
          <w:szCs w:val="24"/>
        </w:rPr>
        <w:t xml:space="preserve"> </w:t>
      </w:r>
      <w:r>
        <w:rPr>
          <w:rFonts w:ascii="Times New Roman" w:hAnsi="Times New Roman"/>
          <w:color w:val="000000"/>
          <w:sz w:val="24"/>
          <w:szCs w:val="24"/>
        </w:rPr>
        <w:t>在</w:t>
      </w:r>
      <w:r>
        <w:rPr>
          <w:rFonts w:hint="eastAsia" w:ascii="Times New Roman" w:hAnsi="Times New Roman"/>
          <w:color w:val="000000"/>
          <w:sz w:val="24"/>
          <w:szCs w:val="24"/>
        </w:rPr>
        <w:t>评审</w:t>
      </w:r>
      <w:r>
        <w:rPr>
          <w:rFonts w:ascii="Times New Roman" w:hAnsi="Times New Roman"/>
          <w:color w:val="000000"/>
          <w:sz w:val="24"/>
          <w:szCs w:val="24"/>
        </w:rPr>
        <w:t>过程中，</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可以书面形式要求</w:t>
      </w:r>
      <w:r>
        <w:rPr>
          <w:rFonts w:hint="eastAsia" w:ascii="Times New Roman" w:hAnsi="Times New Roman"/>
          <w:color w:val="000000"/>
          <w:sz w:val="24"/>
          <w:szCs w:val="24"/>
        </w:rPr>
        <w:t>供应商</w:t>
      </w:r>
      <w:r>
        <w:rPr>
          <w:rFonts w:ascii="Times New Roman" w:hAnsi="Times New Roman"/>
          <w:color w:val="000000"/>
          <w:sz w:val="24"/>
          <w:szCs w:val="24"/>
        </w:rPr>
        <w:t>对</w:t>
      </w:r>
      <w:r>
        <w:rPr>
          <w:rFonts w:hint="eastAsia" w:ascii="Times New Roman" w:hAnsi="Times New Roman"/>
          <w:color w:val="000000"/>
          <w:sz w:val="24"/>
          <w:szCs w:val="24"/>
        </w:rPr>
        <w:t>响应文件</w:t>
      </w:r>
      <w:r>
        <w:rPr>
          <w:rFonts w:ascii="Times New Roman" w:hAnsi="Times New Roman"/>
          <w:color w:val="000000"/>
          <w:sz w:val="24"/>
          <w:szCs w:val="24"/>
        </w:rPr>
        <w:t>中含义不明确、对同类问题表述不一致或者有明显文字和计算错误的内容</w:t>
      </w:r>
      <w:r>
        <w:rPr>
          <w:rFonts w:hint="eastAsia" w:ascii="Times New Roman" w:hAnsi="Times New Roman"/>
          <w:color w:val="000000"/>
          <w:sz w:val="24"/>
          <w:szCs w:val="24"/>
        </w:rPr>
        <w:t>作</w:t>
      </w:r>
      <w:r>
        <w:rPr>
          <w:rFonts w:ascii="Times New Roman" w:hAnsi="Times New Roman"/>
          <w:color w:val="000000"/>
          <w:sz w:val="24"/>
          <w:szCs w:val="24"/>
        </w:rPr>
        <w:t>必要的澄清、说明或补正。</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不接受</w:t>
      </w:r>
      <w:r>
        <w:rPr>
          <w:rFonts w:hint="eastAsia" w:ascii="Times New Roman" w:hAnsi="Times New Roman"/>
          <w:color w:val="000000"/>
          <w:sz w:val="24"/>
          <w:szCs w:val="24"/>
        </w:rPr>
        <w:t>供应商</w:t>
      </w:r>
      <w:r>
        <w:rPr>
          <w:rFonts w:ascii="Times New Roman" w:hAnsi="Times New Roman"/>
          <w:color w:val="000000"/>
          <w:sz w:val="24"/>
          <w:szCs w:val="24"/>
        </w:rPr>
        <w:t>主动提出的澄清、说明或补正。</w:t>
      </w:r>
    </w:p>
    <w:p>
      <w:pPr>
        <w:pageBreakBefore w:val="0"/>
        <w:widowControl w:val="0"/>
        <w:kinsoku/>
        <w:wordWrap/>
        <w:overflowPunct/>
        <w:topLinePunct w:val="0"/>
        <w:autoSpaceDE/>
        <w:autoSpaceDN/>
        <w:bidi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.2</w:t>
      </w:r>
      <w:r>
        <w:rPr>
          <w:rFonts w:hint="eastAsia" w:ascii="Times New Roman" w:hAnsi="Times New Roman"/>
          <w:color w:val="000000"/>
          <w:sz w:val="24"/>
          <w:szCs w:val="24"/>
        </w:rPr>
        <w:t xml:space="preserve"> 供应商</w:t>
      </w:r>
      <w:r>
        <w:rPr>
          <w:rFonts w:ascii="Times New Roman" w:hAnsi="Times New Roman"/>
          <w:color w:val="000000"/>
          <w:sz w:val="24"/>
          <w:szCs w:val="24"/>
        </w:rPr>
        <w:t>须在规定的时间内作出澄清、说明或补正且不得超出</w:t>
      </w:r>
      <w:r>
        <w:rPr>
          <w:rFonts w:hint="eastAsia" w:ascii="Times New Roman" w:hAnsi="Times New Roman"/>
          <w:color w:val="000000"/>
          <w:sz w:val="24"/>
          <w:szCs w:val="24"/>
        </w:rPr>
        <w:t>响应文件</w:t>
      </w:r>
      <w:r>
        <w:rPr>
          <w:rFonts w:ascii="Times New Roman" w:hAnsi="Times New Roman"/>
          <w:color w:val="000000"/>
          <w:sz w:val="24"/>
          <w:szCs w:val="24"/>
        </w:rPr>
        <w:t>的范围且不得改变</w:t>
      </w:r>
      <w:r>
        <w:rPr>
          <w:rFonts w:hint="eastAsia" w:ascii="Times New Roman" w:hAnsi="Times New Roman"/>
          <w:color w:val="000000"/>
          <w:sz w:val="24"/>
          <w:szCs w:val="24"/>
        </w:rPr>
        <w:t>响应文件</w:t>
      </w:r>
      <w:r>
        <w:rPr>
          <w:rFonts w:ascii="Times New Roman" w:hAnsi="Times New Roman"/>
          <w:color w:val="000000"/>
          <w:sz w:val="24"/>
          <w:szCs w:val="24"/>
        </w:rPr>
        <w:t>的实质性内容，并构成</w:t>
      </w:r>
      <w:r>
        <w:rPr>
          <w:rFonts w:hint="eastAsia" w:ascii="Times New Roman" w:hAnsi="Times New Roman"/>
          <w:color w:val="000000"/>
          <w:sz w:val="24"/>
          <w:szCs w:val="24"/>
        </w:rPr>
        <w:t>响应文件</w:t>
      </w:r>
      <w:r>
        <w:rPr>
          <w:rFonts w:ascii="Times New Roman" w:hAnsi="Times New Roman"/>
          <w:color w:val="000000"/>
          <w:sz w:val="24"/>
          <w:szCs w:val="24"/>
        </w:rPr>
        <w:t>的组成部分。</w:t>
      </w:r>
    </w:p>
    <w:p>
      <w:pPr>
        <w:pageBreakBefore w:val="0"/>
        <w:widowControl w:val="0"/>
        <w:kinsoku/>
        <w:wordWrap/>
        <w:overflowPunct/>
        <w:topLinePunct w:val="0"/>
        <w:autoSpaceDE/>
        <w:autoSpaceDN/>
        <w:bidi w:val="0"/>
        <w:spacing w:line="500" w:lineRule="exact"/>
        <w:ind w:firstLine="480" w:firstLineChars="200"/>
        <w:jc w:val="both"/>
        <w:outlineLvl w:val="9"/>
        <w:rPr>
          <w:rFonts w:ascii="Times New Roman" w:hAnsi="Times New Roman"/>
          <w:color w:val="000000"/>
          <w:sz w:val="24"/>
          <w:szCs w:val="24"/>
        </w:rPr>
      </w:pPr>
      <w:r>
        <w:rPr>
          <w:rFonts w:ascii="Times New Roman" w:hAnsi="Times New Roman"/>
          <w:color w:val="000000"/>
          <w:sz w:val="24"/>
          <w:szCs w:val="24"/>
        </w:rPr>
        <w:t>3.</w:t>
      </w:r>
      <w:r>
        <w:rPr>
          <w:rFonts w:hint="eastAsia" w:ascii="Times New Roman" w:hAnsi="Times New Roman"/>
          <w:color w:val="000000"/>
          <w:sz w:val="24"/>
          <w:szCs w:val="24"/>
        </w:rPr>
        <w:t>4</w:t>
      </w:r>
      <w:r>
        <w:rPr>
          <w:rFonts w:ascii="Times New Roman" w:hAnsi="Times New Roman"/>
          <w:color w:val="000000"/>
          <w:sz w:val="24"/>
          <w:szCs w:val="24"/>
        </w:rPr>
        <w:t>.3</w:t>
      </w:r>
      <w:r>
        <w:rPr>
          <w:rFonts w:hint="eastAsia" w:ascii="Times New Roman" w:hAnsi="Times New Roman"/>
          <w:color w:val="000000"/>
          <w:sz w:val="24"/>
          <w:szCs w:val="24"/>
        </w:rPr>
        <w:t xml:space="preserve"> </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对</w:t>
      </w:r>
      <w:r>
        <w:rPr>
          <w:rFonts w:hint="eastAsia" w:ascii="Times New Roman" w:hAnsi="Times New Roman"/>
          <w:color w:val="000000"/>
          <w:sz w:val="24"/>
          <w:szCs w:val="24"/>
        </w:rPr>
        <w:t>供应商</w:t>
      </w:r>
      <w:r>
        <w:rPr>
          <w:rFonts w:ascii="Times New Roman" w:hAnsi="Times New Roman"/>
          <w:color w:val="000000"/>
          <w:sz w:val="24"/>
          <w:szCs w:val="24"/>
        </w:rPr>
        <w:t>在线提交的澄清、说明或补正有疑问的，可以要求</w:t>
      </w:r>
      <w:r>
        <w:rPr>
          <w:rFonts w:hint="eastAsia" w:ascii="Times New Roman" w:hAnsi="Times New Roman"/>
          <w:color w:val="000000"/>
          <w:sz w:val="24"/>
          <w:szCs w:val="24"/>
        </w:rPr>
        <w:t>供应商</w:t>
      </w:r>
      <w:r>
        <w:rPr>
          <w:rFonts w:ascii="Times New Roman" w:hAnsi="Times New Roman"/>
          <w:color w:val="000000"/>
          <w:sz w:val="24"/>
          <w:szCs w:val="24"/>
        </w:rPr>
        <w:t>在规定的时间内进一步澄清、说明或补正，直至满足</w:t>
      </w:r>
      <w:r>
        <w:rPr>
          <w:rFonts w:hint="eastAsia" w:ascii="Times New Roman" w:hAnsi="Times New Roman"/>
          <w:color w:val="000000"/>
          <w:sz w:val="24"/>
          <w:szCs w:val="24"/>
          <w:lang w:val="en-US" w:eastAsia="zh-CN"/>
        </w:rPr>
        <w:t>评审小组</w:t>
      </w:r>
      <w:r>
        <w:rPr>
          <w:rFonts w:ascii="Times New Roman" w:hAnsi="Times New Roman"/>
          <w:color w:val="000000"/>
          <w:sz w:val="24"/>
          <w:szCs w:val="24"/>
        </w:rPr>
        <w:t>的要求。</w:t>
      </w:r>
    </w:p>
    <w:p>
      <w:pPr>
        <w:keepNext/>
        <w:keepLines/>
        <w:pageBreakBefore w:val="0"/>
        <w:widowControl w:val="0"/>
        <w:kinsoku/>
        <w:wordWrap/>
        <w:overflowPunct/>
        <w:topLinePunct w:val="0"/>
        <w:autoSpaceDE/>
        <w:autoSpaceDN/>
        <w:bidi w:val="0"/>
        <w:spacing w:line="500" w:lineRule="exact"/>
        <w:jc w:val="both"/>
        <w:outlineLvl w:val="9"/>
        <w:rPr>
          <w:rFonts w:hint="eastAsia" w:ascii="Times New Roman" w:hAnsi="Times New Roman" w:eastAsia="宋体" w:cs="Times New Roman"/>
          <w:b/>
          <w:bCs/>
          <w:kern w:val="2"/>
          <w:sz w:val="24"/>
          <w:szCs w:val="22"/>
          <w:lang w:val="en-US" w:eastAsia="zh-CN" w:bidi="ar-SA"/>
        </w:rPr>
      </w:pPr>
      <w:bookmarkStart w:id="38" w:name="_Toc532910503"/>
      <w:bookmarkStart w:id="39" w:name="_Toc532910224"/>
      <w:bookmarkStart w:id="40" w:name="_Toc439064252"/>
      <w:r>
        <w:rPr>
          <w:rFonts w:hint="eastAsia" w:ascii="Times New Roman" w:hAnsi="Times New Roman" w:eastAsia="宋体" w:cs="Times New Roman"/>
          <w:b/>
          <w:bCs/>
          <w:kern w:val="2"/>
          <w:sz w:val="24"/>
          <w:szCs w:val="22"/>
          <w:lang w:val="en-US" w:eastAsia="zh-CN" w:bidi="ar-SA"/>
        </w:rPr>
        <w:t>3.5 评审结果</w:t>
      </w:r>
      <w:bookmarkEnd w:id="38"/>
      <w:bookmarkEnd w:id="39"/>
      <w:bookmarkEnd w:id="40"/>
    </w:p>
    <w:p>
      <w:pPr>
        <w:pageBreakBefore w:val="0"/>
        <w:widowControl w:val="0"/>
        <w:kinsoku/>
        <w:wordWrap/>
        <w:overflowPunct/>
        <w:topLinePunct w:val="0"/>
        <w:autoSpaceDE/>
        <w:autoSpaceDN/>
        <w:bidi w:val="0"/>
        <w:adjustRightInd w:val="0"/>
        <w:snapToGrid w:val="0"/>
        <w:spacing w:line="500" w:lineRule="exact"/>
        <w:ind w:firstLine="480" w:firstLineChars="200"/>
        <w:jc w:val="both"/>
        <w:textAlignment w:val="baseline"/>
        <w:outlineLvl w:val="9"/>
        <w:rPr>
          <w:rFonts w:hint="eastAsia" w:ascii="Times New Roman" w:hAnsi="Times New Roman" w:eastAsia="宋体" w:cs="宋体"/>
          <w:b/>
          <w:sz w:val="24"/>
          <w:szCs w:val="24"/>
          <w:lang w:eastAsia="zh-CN"/>
        </w:rPr>
        <w:sectPr>
          <w:headerReference r:id="rId5" w:type="first"/>
          <w:footerReference r:id="rId8" w:type="first"/>
          <w:footerReference r:id="rId6" w:type="default"/>
          <w:footerReference r:id="rId7" w:type="even"/>
          <w:pgSz w:w="11906" w:h="16838"/>
          <w:pgMar w:top="1440" w:right="1800" w:bottom="1440" w:left="1800" w:header="851" w:footer="992" w:gutter="0"/>
          <w:pgNumType w:fmt="decimal" w:start="1"/>
          <w:cols w:space="425" w:num="1"/>
          <w:titlePg/>
          <w:docGrid w:type="lines" w:linePitch="326" w:charSpace="0"/>
        </w:sectPr>
      </w:pPr>
      <w:r>
        <w:rPr>
          <w:rFonts w:hint="eastAsia" w:ascii="Times New Roman" w:hAnsi="Times New Roman" w:cs="Courier New"/>
          <w:sz w:val="24"/>
          <w:szCs w:val="24"/>
        </w:rPr>
        <w:t>3.5.</w:t>
      </w:r>
      <w:r>
        <w:rPr>
          <w:rFonts w:hint="eastAsia" w:ascii="Times New Roman" w:hAnsi="Times New Roman" w:cs="Courier New"/>
          <w:sz w:val="24"/>
          <w:szCs w:val="24"/>
          <w:lang w:val="en-US" w:eastAsia="zh-CN"/>
        </w:rPr>
        <w:t>1</w:t>
      </w:r>
      <w:r>
        <w:rPr>
          <w:rFonts w:hint="eastAsia" w:ascii="Times New Roman" w:hAnsi="Times New Roman" w:cs="Courier New"/>
          <w:sz w:val="24"/>
          <w:szCs w:val="24"/>
        </w:rPr>
        <w:t xml:space="preserve"> 评审</w:t>
      </w:r>
      <w:r>
        <w:rPr>
          <w:rFonts w:hint="eastAsia" w:ascii="Times New Roman" w:hAnsi="Times New Roman"/>
          <w:color w:val="000000"/>
          <w:sz w:val="24"/>
          <w:szCs w:val="24"/>
          <w:lang w:val="en-US" w:eastAsia="zh-CN"/>
        </w:rPr>
        <w:t>小组</w:t>
      </w:r>
      <w:r>
        <w:rPr>
          <w:rFonts w:hint="eastAsia" w:ascii="Times New Roman" w:hAnsi="Times New Roman" w:cs="Courier New"/>
          <w:sz w:val="24"/>
          <w:szCs w:val="24"/>
        </w:rPr>
        <w:t>完成评审后，应当</w:t>
      </w:r>
      <w:r>
        <w:rPr>
          <w:rFonts w:hint="eastAsia" w:ascii="Times New Roman" w:hAnsi="Times New Roman" w:cs="Courier New"/>
          <w:sz w:val="24"/>
          <w:szCs w:val="24"/>
          <w:lang w:val="en-US" w:eastAsia="zh-CN"/>
        </w:rPr>
        <w:t>履行采购人内部审批程序。</w:t>
      </w:r>
      <w:bookmarkEnd w:id="16"/>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TW"/>
        </w:rPr>
      </w:pPr>
      <w:bookmarkStart w:id="41" w:name="_Toc5645"/>
      <w:r>
        <w:rPr>
          <w:rFonts w:hint="eastAsia" w:ascii="Times New Roman" w:hAnsi="Times New Roman" w:eastAsia="宋体" w:cs="宋体"/>
          <w:b/>
          <w:color w:val="000000"/>
          <w:kern w:val="2"/>
          <w:sz w:val="36"/>
          <w:szCs w:val="36"/>
          <w:lang w:eastAsia="zh-TW"/>
        </w:rPr>
        <w:t>第四章  服务需求</w:t>
      </w:r>
      <w:bookmarkEnd w:id="15"/>
      <w:bookmarkEnd w:id="41"/>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textAlignment w:val="auto"/>
        <w:outlineLvl w:val="9"/>
        <w:rPr>
          <w:rFonts w:hint="eastAsia" w:ascii="Times New Roman" w:hAnsi="Times New Roman" w:eastAsia="宋体" w:cs="Times New Roman"/>
          <w:b/>
          <w:bCs/>
          <w:kern w:val="2"/>
          <w:sz w:val="24"/>
          <w:szCs w:val="22"/>
          <w:lang w:val="en-US" w:eastAsia="zh-CN" w:bidi="ar-SA"/>
        </w:rPr>
      </w:pPr>
      <w:bookmarkStart w:id="42" w:name="_Toc464205313"/>
      <w:r>
        <w:rPr>
          <w:rFonts w:hint="eastAsia" w:ascii="Times New Roman" w:hAnsi="Times New Roman" w:eastAsia="宋体" w:cs="Times New Roman"/>
          <w:b/>
          <w:bCs/>
          <w:kern w:val="2"/>
          <w:sz w:val="24"/>
          <w:szCs w:val="22"/>
          <w:lang w:val="en-US" w:eastAsia="zh-CN" w:bidi="ar-SA"/>
        </w:rPr>
        <w:t>一、项目概述</w:t>
      </w:r>
      <w:bookmarkEnd w:id="42"/>
    </w:p>
    <w:p>
      <w:pPr>
        <w:keepNext w:val="0"/>
        <w:keepLines w:val="0"/>
        <w:pageBreakBefore w:val="0"/>
        <w:widowControl w:val="0"/>
        <w:spacing w:line="500" w:lineRule="exact"/>
        <w:ind w:firstLine="480" w:firstLineChars="200"/>
        <w:outlineLvl w:val="9"/>
        <w:rPr>
          <w:rFonts w:hint="default" w:ascii="Times New Roman" w:hAnsi="Times New Roman" w:cs="Times New Roman"/>
          <w:color w:val="000000"/>
          <w:sz w:val="24"/>
          <w:szCs w:val="24"/>
          <w:highlight w:val="none"/>
          <w:lang w:val="en-US" w:eastAsia="zh-CN"/>
        </w:rPr>
      </w:pPr>
      <w:bookmarkStart w:id="43" w:name="_Toc292780415"/>
      <w:bookmarkStart w:id="44" w:name="_Toc464205316"/>
      <w:bookmarkStart w:id="45" w:name="_Toc295114322"/>
      <w:r>
        <w:rPr>
          <w:rFonts w:hint="default" w:ascii="Times New Roman" w:hAnsi="Times New Roman" w:cs="Times New Roman"/>
          <w:color w:val="000000"/>
          <w:sz w:val="24"/>
          <w:szCs w:val="24"/>
          <w:highlight w:val="none"/>
          <w:lang w:val="en-US" w:eastAsia="zh-CN"/>
        </w:rPr>
        <w:t>本次由高新投公司选聘审计机构提供202</w:t>
      </w:r>
      <w:r>
        <w:rPr>
          <w:rFonts w:hint="eastAsia"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lang w:val="en-US" w:eastAsia="zh-CN"/>
        </w:rPr>
        <w:t>年报审计服务的4</w:t>
      </w:r>
      <w:r>
        <w:rPr>
          <w:rFonts w:hint="eastAsia" w:cs="Times New Roman"/>
          <w:color w:val="000000"/>
          <w:sz w:val="24"/>
          <w:szCs w:val="24"/>
          <w:highlight w:val="none"/>
          <w:lang w:val="en-US" w:eastAsia="zh-CN"/>
        </w:rPr>
        <w:t>6</w:t>
      </w:r>
      <w:r>
        <w:rPr>
          <w:rFonts w:hint="default" w:ascii="Times New Roman" w:hAnsi="Times New Roman" w:cs="Times New Roman"/>
          <w:color w:val="000000"/>
          <w:sz w:val="24"/>
          <w:szCs w:val="24"/>
          <w:highlight w:val="none"/>
          <w:lang w:val="en-US" w:eastAsia="zh-CN"/>
        </w:rPr>
        <w:t>只子基金名单见下表。</w:t>
      </w:r>
    </w:p>
    <w:tbl>
      <w:tblPr>
        <w:tblStyle w:val="24"/>
        <w:tblW w:w="80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0"/>
              <w:jc w:val="center"/>
              <w:rPr>
                <w:rFonts w:hint="eastAsia" w:ascii="宋体" w:hAnsi="宋体" w:eastAsia="宋体" w:cs="宋体"/>
                <w:b/>
                <w:sz w:val="24"/>
                <w:szCs w:val="24"/>
              </w:rPr>
            </w:pPr>
            <w:r>
              <w:rPr>
                <w:rFonts w:hint="eastAsia" w:ascii="宋体" w:hAnsi="宋体" w:eastAsia="宋体" w:cs="宋体"/>
                <w:b/>
                <w:sz w:val="24"/>
                <w:szCs w:val="24"/>
              </w:rPr>
              <w:t>基金名称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合肥中安海创创业投资合伙企业（有限合伙）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旌德中安绿色健康产业基金合伙企业（有限合伙）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淮北创业投资基金（有限合伙）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4</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六安中安创业投资基金合伙企业（有限合伙）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5</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合肥新兴产业创业投资合伙企业（有限合伙）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6</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马鞍山基石智能制造产业基金合伙企业（有限合伙）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7</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安徽金通新能源汽车一期基金合伙企业（有限合伙）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8</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安徽和壮高新技术成果基金合伙企业（有限合伙）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安徽高新投新材料产业基金合伙企业（有限合伙）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10</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color w:val="000000"/>
                <w:sz w:val="24"/>
                <w:szCs w:val="24"/>
              </w:rPr>
              <w:t>安徽高特佳瑞皖医疗医药产业基金（有限合伙）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11</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安徽省中安旅游大健康产业基金合伙企业（有限合伙）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12</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rPr>
            </w:pPr>
            <w:r>
              <w:rPr>
                <w:rFonts w:hint="eastAsia" w:ascii="宋体" w:hAnsi="宋体" w:eastAsia="宋体" w:cs="宋体"/>
                <w:color w:val="000000"/>
                <w:sz w:val="24"/>
                <w:szCs w:val="24"/>
              </w:rPr>
              <w:t>安徽金通新能源汽车二期基金合伙企业（有限合伙）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13</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马鞍山基石同力智能制造股权投资合伙企业（有限合伙）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14</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安徽基石智能制造三期基金合伙企业（有限合伙）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15</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芜湖高新毅达中小企业创业投资基金（有限合伙）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16</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蚌埠安芙兰中小企业发展基金（有限合伙）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17</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滁州中安创投新兴产业基金合伙企业（有限合伙）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18</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阜阳汇富股权投资基金合伙企业（有限合伙）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19</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黄山高新毅达新安江专精特新创业投资基金（有限合伙）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20</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六安拾岳禾安一期创业投资合伙企业（有限合伙）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21</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安徽省中安海外技术引进投资合伙企业（有限合伙）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22</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池州徽元中小企业发展基金合伙企业（有限合伙）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23</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宣城市利得高新投资合伙企业（有限合伙）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24</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六安拾岳禾安二期创业投资合伙企业（有限合伙）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25</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蚌埠安芙兰中小企业发展二期投资基金（有限合伙）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26</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蚌埠市成长型中小企业基金有限公司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27</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安徽十月新兴成长股权投资合伙企业（有限合伙）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28</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滁州中安创投新兴产业基金二期合伙企业（有限合伙）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29</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芜湖市镜湖高投毅达中小企业创业投资基金（有限合伙）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30</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rPr>
            </w:pPr>
            <w:r>
              <w:rPr>
                <w:rFonts w:hint="eastAsia" w:ascii="宋体" w:hAnsi="宋体" w:eastAsia="宋体" w:cs="宋体"/>
                <w:color w:val="000000"/>
                <w:sz w:val="24"/>
                <w:szCs w:val="24"/>
              </w:rPr>
              <w:t>安徽赛富海卡私募创业投资基金（有限合伙）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31</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铜陵高投毅达专精特新创业投资基金合伙企业（有限合伙）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32</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合肥中合智能汽车产业投资合伙企业（有限合伙）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33</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六安拾岳禾安三期创业投资合伙企业（有限合伙）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34</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宿州市专精特新成长型中小企业基金有限公司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35</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rPr>
            </w:pPr>
            <w:r>
              <w:rPr>
                <w:rFonts w:hint="eastAsia" w:ascii="宋体" w:hAnsi="宋体" w:eastAsia="宋体" w:cs="宋体"/>
                <w:color w:val="000000"/>
                <w:sz w:val="24"/>
                <w:szCs w:val="24"/>
              </w:rPr>
              <w:t>阜阳市阜合产业基金有限公司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36</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宣城安华创新股权投资合伙企业（有限合伙）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37</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安徽徽元中小企业发展基金合伙企业（有限合伙）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sz w:val="24"/>
                <w:szCs w:val="24"/>
                <w:lang w:val="en-US" w:eastAsia="zh-CN"/>
              </w:rPr>
            </w:pPr>
            <w:r>
              <w:rPr>
                <w:rFonts w:hint="eastAsia" w:ascii="宋体" w:hAnsi="宋体" w:cs="宋体"/>
                <w:sz w:val="24"/>
                <w:szCs w:val="24"/>
                <w:lang w:val="en-US" w:eastAsia="zh-CN"/>
              </w:rPr>
              <w:t>38</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淮北市成长型中小企业基金有限公司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39</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合肥凯风开盛创业投资合伙企业（有限合伙）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40</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华文清能一期投资基金（滁州）合伙企业（有限合伙）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sz w:val="24"/>
                <w:szCs w:val="24"/>
                <w:lang w:val="en-US" w:eastAsia="zh-CN"/>
              </w:rPr>
            </w:pPr>
            <w:r>
              <w:rPr>
                <w:rFonts w:hint="eastAsia" w:ascii="宋体" w:hAnsi="宋体" w:cs="宋体"/>
                <w:sz w:val="24"/>
                <w:szCs w:val="24"/>
                <w:lang w:val="en-US" w:eastAsia="zh-CN"/>
              </w:rPr>
              <w:t>41</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安徽省高新投建源股权投资基金合伙企业（有限合</w:t>
            </w:r>
            <w:r>
              <w:rPr>
                <w:rFonts w:hint="eastAsia" w:ascii="宋体" w:hAnsi="宋体" w:eastAsia="宋体" w:cs="宋体"/>
                <w:color w:val="000000"/>
                <w:sz w:val="24"/>
                <w:szCs w:val="24"/>
                <w:lang w:val="en-US" w:eastAsia="zh-CN"/>
              </w:rPr>
              <w:t>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sz w:val="24"/>
                <w:szCs w:val="24"/>
                <w:lang w:val="en-US" w:eastAsia="zh-CN"/>
              </w:rPr>
            </w:pPr>
            <w:r>
              <w:rPr>
                <w:rFonts w:hint="eastAsia" w:ascii="宋体" w:hAnsi="宋体" w:cs="宋体"/>
                <w:sz w:val="24"/>
                <w:szCs w:val="24"/>
                <w:lang w:val="en-US" w:eastAsia="zh-CN"/>
              </w:rPr>
              <w:t>42</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池州中安华安智汇新能股权投资基金合伙企业（有限合伙）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sz w:val="24"/>
                <w:szCs w:val="24"/>
                <w:lang w:val="en-US" w:eastAsia="zh-CN"/>
              </w:rPr>
            </w:pPr>
            <w:r>
              <w:rPr>
                <w:rFonts w:hint="eastAsia" w:ascii="宋体" w:hAnsi="宋体" w:cs="宋体"/>
                <w:sz w:val="24"/>
                <w:szCs w:val="24"/>
                <w:lang w:val="en-US" w:eastAsia="zh-CN"/>
              </w:rPr>
              <w:t>43</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安徽高新投先进材料投资基金合伙企业（有限合伙</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sz w:val="24"/>
                <w:szCs w:val="24"/>
                <w:lang w:val="en-US" w:eastAsia="zh-CN"/>
              </w:rPr>
            </w:pPr>
            <w:r>
              <w:rPr>
                <w:rFonts w:hint="eastAsia" w:ascii="宋体" w:hAnsi="宋体" w:cs="宋体"/>
                <w:sz w:val="24"/>
                <w:szCs w:val="24"/>
                <w:lang w:val="en-US" w:eastAsia="zh-CN"/>
              </w:rPr>
              <w:t>44</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安徽高新始信科创一号投资基金合伙企业（有限合伙）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45</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安徽高新吉晟创业投资合伙企业(有限合伙)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jc w:val="center"/>
              <w:rPr>
                <w:rFonts w:hint="eastAsia" w:ascii="宋体" w:hAnsi="宋体" w:cs="宋体"/>
                <w:sz w:val="24"/>
                <w:szCs w:val="24"/>
                <w:lang w:val="en-US" w:eastAsia="zh-CN"/>
              </w:rPr>
            </w:pPr>
            <w:r>
              <w:rPr>
                <w:rFonts w:hint="eastAsia" w:ascii="宋体" w:hAnsi="宋体" w:cs="宋体"/>
                <w:sz w:val="24"/>
                <w:szCs w:val="24"/>
                <w:lang w:val="en-US" w:eastAsia="zh-CN"/>
              </w:rPr>
              <w:t>46</w:t>
            </w:r>
          </w:p>
        </w:tc>
        <w:tc>
          <w:tcPr>
            <w:tcW w:w="63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芜湖创谷创业投资合伙企业（有限合伙）</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2" w:firstLineChars="200"/>
        <w:jc w:val="both"/>
        <w:textAlignment w:val="auto"/>
        <w:outlineLvl w:val="9"/>
        <w:rPr>
          <w:rFonts w:hint="eastAsia" w:ascii="Times New Roman" w:hAnsi="Times New Roman" w:eastAsia="宋体" w:cs="Times New Roman"/>
          <w:b/>
          <w:bCs/>
          <w:kern w:val="2"/>
          <w:sz w:val="24"/>
          <w:szCs w:val="22"/>
          <w:lang w:val="en-US" w:eastAsia="zh-CN" w:bidi="ar-SA"/>
        </w:rPr>
      </w:pPr>
      <w:r>
        <w:rPr>
          <w:rFonts w:hint="eastAsia" w:ascii="Times New Roman" w:hAnsi="Times New Roman" w:eastAsia="宋体" w:cs="Times New Roman"/>
          <w:b/>
          <w:bCs/>
          <w:kern w:val="2"/>
          <w:sz w:val="24"/>
          <w:szCs w:val="22"/>
          <w:lang w:val="en-US" w:eastAsia="zh-CN" w:bidi="ar-SA"/>
        </w:rPr>
        <w:t>二、项目需求</w:t>
      </w:r>
      <w:bookmarkEnd w:id="43"/>
      <w:bookmarkEnd w:id="44"/>
      <w:bookmarkEnd w:id="45"/>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80" w:firstLineChars="200"/>
        <w:jc w:val="both"/>
        <w:textAlignment w:val="auto"/>
        <w:outlineLvl w:val="9"/>
        <w:rPr>
          <w:rFonts w:hint="eastAsia" w:ascii="Times New Roman" w:hAnsi="Times New Roman" w:cs="宋体"/>
          <w:color w:val="000000"/>
          <w:sz w:val="24"/>
          <w:szCs w:val="24"/>
          <w:highlight w:val="none"/>
          <w:lang w:val="en-US" w:eastAsia="zh-CN"/>
        </w:rPr>
      </w:pPr>
      <w:r>
        <w:rPr>
          <w:rFonts w:hint="eastAsia" w:ascii="Times New Roman" w:hAnsi="Times New Roman"/>
          <w:sz w:val="24"/>
          <w:szCs w:val="24"/>
          <w:lang w:val="en-US" w:eastAsia="zh-CN"/>
        </w:rPr>
        <w:t>本项目聘请供应商提供</w:t>
      </w:r>
      <w:r>
        <w:rPr>
          <w:rFonts w:hint="eastAsia" w:cs="宋体"/>
          <w:color w:val="000000"/>
          <w:sz w:val="24"/>
          <w:szCs w:val="24"/>
          <w:highlight w:val="none"/>
        </w:rPr>
        <w:t>4</w:t>
      </w:r>
      <w:r>
        <w:rPr>
          <w:rFonts w:hint="eastAsia" w:cs="宋体"/>
          <w:color w:val="000000"/>
          <w:sz w:val="24"/>
          <w:szCs w:val="24"/>
          <w:highlight w:val="none"/>
          <w:lang w:val="en-US" w:eastAsia="zh-CN"/>
        </w:rPr>
        <w:t>6</w:t>
      </w:r>
      <w:r>
        <w:rPr>
          <w:rFonts w:hint="eastAsia" w:cs="宋体"/>
          <w:color w:val="000000"/>
          <w:sz w:val="24"/>
          <w:szCs w:val="24"/>
          <w:highlight w:val="none"/>
        </w:rPr>
        <w:t>只子基金202</w:t>
      </w:r>
      <w:r>
        <w:rPr>
          <w:rFonts w:hint="eastAsia" w:cs="宋体"/>
          <w:color w:val="000000"/>
          <w:sz w:val="24"/>
          <w:szCs w:val="24"/>
          <w:highlight w:val="none"/>
          <w:lang w:val="en-US" w:eastAsia="zh-CN"/>
        </w:rPr>
        <w:t>5</w:t>
      </w:r>
      <w:r>
        <w:rPr>
          <w:rFonts w:hint="eastAsia" w:cs="宋体"/>
          <w:color w:val="000000"/>
          <w:sz w:val="24"/>
          <w:szCs w:val="24"/>
          <w:highlight w:val="none"/>
        </w:rPr>
        <w:t>年报审计服务。工作成果需包括：对按照企业会计准则编制的资产负债表，利润表、现金流量表、所有者权益变动表，以及财务报表附注（以下统称财务报表）进行审计，并出具审计报告。通过执行审计工作，对财务报表的下列方面发表审计意见：</w:t>
      </w:r>
      <w:r>
        <w:rPr>
          <w:rFonts w:hint="eastAsia" w:cs="宋体"/>
          <w:color w:val="000000"/>
          <w:sz w:val="24"/>
          <w:szCs w:val="24"/>
          <w:highlight w:val="none"/>
          <w:lang w:eastAsia="zh-CN"/>
        </w:rPr>
        <w:t>（</w:t>
      </w:r>
      <w:r>
        <w:rPr>
          <w:rFonts w:hint="eastAsia" w:cs="宋体"/>
          <w:color w:val="000000"/>
          <w:sz w:val="24"/>
          <w:szCs w:val="24"/>
          <w:highlight w:val="none"/>
          <w:lang w:val="en-US" w:eastAsia="zh-CN"/>
        </w:rPr>
        <w:t>1</w:t>
      </w:r>
      <w:r>
        <w:rPr>
          <w:rFonts w:hint="eastAsia" w:cs="宋体"/>
          <w:color w:val="000000"/>
          <w:sz w:val="24"/>
          <w:szCs w:val="24"/>
          <w:highlight w:val="none"/>
          <w:lang w:eastAsia="zh-CN"/>
        </w:rPr>
        <w:t>）</w:t>
      </w:r>
      <w:r>
        <w:rPr>
          <w:rFonts w:hint="eastAsia" w:cs="宋体"/>
          <w:color w:val="000000"/>
          <w:sz w:val="24"/>
          <w:szCs w:val="24"/>
          <w:highlight w:val="none"/>
        </w:rPr>
        <w:t>财务报表是否在所有重大方面按照中国企业会计准则的规定编制；</w:t>
      </w:r>
      <w:r>
        <w:rPr>
          <w:rFonts w:hint="eastAsia" w:cs="宋体"/>
          <w:color w:val="000000"/>
          <w:sz w:val="24"/>
          <w:szCs w:val="24"/>
          <w:highlight w:val="none"/>
          <w:lang w:eastAsia="zh-CN"/>
        </w:rPr>
        <w:t>（</w:t>
      </w:r>
      <w:r>
        <w:rPr>
          <w:rFonts w:hint="eastAsia" w:cs="宋体"/>
          <w:color w:val="000000"/>
          <w:sz w:val="24"/>
          <w:szCs w:val="24"/>
          <w:highlight w:val="none"/>
          <w:lang w:val="en-US" w:eastAsia="zh-CN"/>
        </w:rPr>
        <w:t>2</w:t>
      </w:r>
      <w:r>
        <w:rPr>
          <w:rFonts w:hint="eastAsia" w:cs="宋体"/>
          <w:color w:val="000000"/>
          <w:sz w:val="24"/>
          <w:szCs w:val="24"/>
          <w:highlight w:val="none"/>
          <w:lang w:eastAsia="zh-CN"/>
        </w:rPr>
        <w:t>）</w:t>
      </w:r>
      <w:r>
        <w:rPr>
          <w:rFonts w:hint="eastAsia" w:cs="宋体"/>
          <w:color w:val="000000"/>
          <w:sz w:val="24"/>
          <w:szCs w:val="24"/>
          <w:highlight w:val="none"/>
        </w:rPr>
        <w:t>财务报表是否在所有重大方面公允反映了公司财务状况、经营成果和现金流量。</w:t>
      </w:r>
    </w:p>
    <w:p>
      <w:pPr>
        <w:pStyle w:val="5"/>
        <w:outlineLvl w:val="9"/>
        <w:rPr>
          <w:rFonts w:ascii="Times New Roman" w:hAnsi="Times New Roman"/>
          <w:sz w:val="24"/>
          <w:szCs w:val="24"/>
        </w:rPr>
      </w:pPr>
    </w:p>
    <w:p>
      <w:pPr>
        <w:rPr>
          <w:rFonts w:ascii="Times New Roman" w:hAnsi="Times New Roman" w:cs="宋体"/>
          <w:b/>
          <w:sz w:val="36"/>
        </w:rPr>
      </w:pPr>
      <w:r>
        <w:rPr>
          <w:rFonts w:hint="eastAsia" w:ascii="Times New Roman" w:hAnsi="Times New Roman" w:cs="宋体"/>
          <w:b/>
          <w:sz w:val="36"/>
        </w:rPr>
        <w:br w:type="page"/>
      </w:r>
    </w:p>
    <w:p>
      <w:pPr>
        <w:pStyle w:val="5"/>
        <w:keepNext w:val="0"/>
        <w:keepLines w:val="0"/>
        <w:pageBreakBefore w:val="0"/>
        <w:widowControl w:val="0"/>
        <w:numPr>
          <w:ilvl w:val="0"/>
          <w:numId w:val="1"/>
        </w:numPr>
        <w:tabs>
          <w:tab w:val="clear" w:pos="432"/>
        </w:tabs>
        <w:kinsoku/>
        <w:wordWrap/>
        <w:overflowPunct/>
        <w:topLinePunct w:val="0"/>
        <w:autoSpaceDE/>
        <w:autoSpaceDN/>
        <w:bidi w:val="0"/>
        <w:adjustRightInd/>
        <w:snapToGrid/>
        <w:spacing w:beforeAutospacing="0" w:afterAutospacing="0" w:line="500" w:lineRule="exact"/>
        <w:ind w:left="0" w:firstLine="0"/>
        <w:jc w:val="center"/>
        <w:textAlignment w:val="auto"/>
        <w:rPr>
          <w:rFonts w:hint="eastAsia" w:ascii="Times New Roman" w:hAnsi="Times New Roman" w:eastAsia="宋体" w:cs="宋体"/>
          <w:b/>
          <w:color w:val="000000"/>
          <w:kern w:val="2"/>
          <w:sz w:val="36"/>
          <w:szCs w:val="36"/>
          <w:lang w:eastAsia="zh-CN"/>
        </w:rPr>
      </w:pPr>
      <w:bookmarkStart w:id="46" w:name="_Toc15772"/>
      <w:r>
        <w:rPr>
          <w:rFonts w:hint="eastAsia" w:ascii="Times New Roman" w:hAnsi="Times New Roman" w:eastAsia="宋体" w:cs="宋体"/>
          <w:b/>
          <w:color w:val="000000"/>
          <w:kern w:val="2"/>
          <w:sz w:val="36"/>
          <w:szCs w:val="36"/>
          <w:lang w:eastAsia="zh-CN"/>
        </w:rPr>
        <w:t>第</w:t>
      </w:r>
      <w:r>
        <w:rPr>
          <w:rFonts w:hint="eastAsia" w:ascii="Times New Roman" w:hAnsi="Times New Roman" w:eastAsia="宋体" w:cs="宋体"/>
          <w:b/>
          <w:color w:val="000000"/>
          <w:kern w:val="2"/>
          <w:sz w:val="36"/>
          <w:szCs w:val="36"/>
          <w:lang w:val="en-US" w:eastAsia="zh-CN"/>
        </w:rPr>
        <w:t>五</w:t>
      </w:r>
      <w:r>
        <w:rPr>
          <w:rFonts w:hint="eastAsia" w:ascii="Times New Roman" w:hAnsi="Times New Roman" w:eastAsia="宋体" w:cs="宋体"/>
          <w:b/>
          <w:color w:val="000000"/>
          <w:kern w:val="2"/>
          <w:sz w:val="36"/>
          <w:szCs w:val="36"/>
          <w:lang w:eastAsia="zh-CN"/>
        </w:rPr>
        <w:t>章</w:t>
      </w:r>
      <w:r>
        <w:rPr>
          <w:rFonts w:hint="eastAsia" w:ascii="Times New Roman" w:hAnsi="Times New Roman" w:cs="宋体"/>
          <w:b/>
          <w:color w:val="000000"/>
          <w:kern w:val="2"/>
          <w:sz w:val="36"/>
          <w:szCs w:val="36"/>
          <w:lang w:val="en-US" w:eastAsia="zh-CN"/>
        </w:rPr>
        <w:t xml:space="preserve"> </w:t>
      </w:r>
      <w:r>
        <w:rPr>
          <w:rFonts w:hint="eastAsia" w:ascii="Times New Roman" w:hAnsi="Times New Roman" w:eastAsia="宋体" w:cs="宋体"/>
          <w:b/>
          <w:color w:val="000000"/>
          <w:kern w:val="2"/>
          <w:sz w:val="36"/>
          <w:szCs w:val="36"/>
          <w:lang w:eastAsia="zh-CN"/>
        </w:rPr>
        <w:t xml:space="preserve"> 响应文件格式</w:t>
      </w:r>
      <w:bookmarkEnd w:id="46"/>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cs="宋体"/>
          <w:sz w:val="32"/>
          <w:szCs w:val="22"/>
          <w:u w:val="single"/>
          <w:lang w:eastAsia="zh-CN"/>
        </w:rPr>
      </w:pPr>
    </w:p>
    <w:p>
      <w:pPr>
        <w:pStyle w:val="2"/>
        <w:rPr>
          <w:rFonts w:hint="eastAsia" w:ascii="Times New Roman" w:hAnsi="Times New Roman" w:cs="宋体"/>
          <w:sz w:val="32"/>
          <w:szCs w:val="22"/>
          <w:u w:val="single"/>
          <w:lang w:eastAsia="zh-CN"/>
        </w:rPr>
      </w:pPr>
    </w:p>
    <w:p>
      <w:pPr>
        <w:pStyle w:val="2"/>
        <w:pageBreakBefore w:val="0"/>
        <w:kinsoku/>
        <w:wordWrap/>
        <w:overflowPunct/>
        <w:topLinePunct w:val="0"/>
        <w:autoSpaceDE/>
        <w:autoSpaceDN/>
        <w:bidi w:val="0"/>
        <w:textAlignment w:val="auto"/>
        <w:outlineLvl w:val="9"/>
        <w:rPr>
          <w:rFonts w:hint="eastAsia" w:ascii="Times New Roman" w:hAnsi="Times New Roman" w:cs="宋体"/>
          <w:sz w:val="32"/>
          <w:szCs w:val="22"/>
          <w:u w:val="single"/>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宋体"/>
          <w:b/>
          <w:sz w:val="32"/>
          <w:szCs w:val="22"/>
          <w:u w:val="single"/>
          <w:lang w:val="en-US" w:eastAsia="zh-CN"/>
        </w:rPr>
      </w:pPr>
      <w:r>
        <w:rPr>
          <w:rFonts w:hint="eastAsia" w:ascii="Times New Roman" w:hAnsi="Times New Roman" w:cs="宋体"/>
          <w:sz w:val="32"/>
          <w:szCs w:val="22"/>
          <w:u w:val="single"/>
          <w:lang w:eastAsia="zh-CN"/>
        </w:rPr>
        <w:t>202</w:t>
      </w:r>
      <w:r>
        <w:rPr>
          <w:rFonts w:hint="eastAsia" w:cs="宋体"/>
          <w:sz w:val="32"/>
          <w:szCs w:val="22"/>
          <w:u w:val="single"/>
          <w:lang w:val="en-US" w:eastAsia="zh-CN"/>
        </w:rPr>
        <w:t>5</w:t>
      </w:r>
      <w:r>
        <w:rPr>
          <w:rFonts w:hint="eastAsia" w:ascii="Times New Roman" w:hAnsi="Times New Roman" w:cs="宋体"/>
          <w:sz w:val="32"/>
          <w:szCs w:val="22"/>
          <w:u w:val="single"/>
          <w:lang w:eastAsia="zh-CN"/>
        </w:rPr>
        <w:t>年子基金年报审计机构选聘项目</w:t>
      </w:r>
    </w:p>
    <w:p>
      <w:pPr>
        <w:pStyle w:val="3"/>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0" w:leftChars="0"/>
        <w:textAlignment w:val="auto"/>
        <w:outlineLvl w:val="9"/>
        <w:rPr>
          <w:rFonts w:ascii="Times New Roman" w:hAnsi="Times New Roman"/>
          <w:b/>
          <w:sz w:val="52"/>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jc w:val="center"/>
        <w:textAlignment w:val="auto"/>
        <w:outlineLvl w:val="9"/>
        <w:rPr>
          <w:rFonts w:ascii="Times New Roman" w:hAnsi="Times New Roman"/>
          <w:b/>
          <w:bCs/>
          <w:sz w:val="44"/>
          <w:szCs w:val="44"/>
        </w:rPr>
      </w:pPr>
      <w:bookmarkStart w:id="47" w:name="_Toc11037_WPSOffice_Level1"/>
      <w:bookmarkStart w:id="48" w:name="_Toc21698_WPSOffice_Level1"/>
      <w:r>
        <w:rPr>
          <w:rFonts w:hint="eastAsia" w:ascii="Times New Roman" w:hAnsi="Times New Roman"/>
          <w:b/>
          <w:bCs/>
          <w:sz w:val="44"/>
          <w:szCs w:val="44"/>
        </w:rPr>
        <w:t>响应文件</w:t>
      </w:r>
      <w:bookmarkEnd w:id="47"/>
      <w:bookmarkEnd w:id="48"/>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1"/>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rPr>
      </w:pP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2942" w:leftChars="732" w:hanging="1405" w:hangingChars="500"/>
        <w:textAlignment w:val="auto"/>
        <w:outlineLvl w:val="9"/>
        <w:rPr>
          <w:rFonts w:hint="default" w:ascii="Times New Roman" w:hAnsi="Times New Roman"/>
          <w:b/>
          <w:bCs/>
          <w:sz w:val="28"/>
          <w:szCs w:val="28"/>
          <w:u w:val="single"/>
          <w:lang w:val="en-US"/>
        </w:rPr>
      </w:pPr>
      <w:bookmarkStart w:id="49" w:name="_Toc29241_WPSOffice_Level1"/>
      <w:bookmarkStart w:id="50" w:name="_Toc18779_WPSOffice_Level1"/>
      <w:r>
        <w:rPr>
          <w:rFonts w:hint="eastAsia" w:ascii="Times New Roman" w:hAnsi="Times New Roman"/>
          <w:b/>
          <w:bCs/>
          <w:sz w:val="28"/>
          <w:szCs w:val="28"/>
        </w:rPr>
        <w:t>项目名称：</w:t>
      </w:r>
      <w:r>
        <w:rPr>
          <w:rFonts w:hint="eastAsia" w:ascii="Times New Roman" w:hAnsi="Times New Roman"/>
          <w:b/>
          <w:bCs/>
          <w:sz w:val="28"/>
          <w:szCs w:val="28"/>
          <w:u w:val="single"/>
        </w:rPr>
        <w:t xml:space="preserve"> </w:t>
      </w:r>
      <w:bookmarkEnd w:id="49"/>
      <w:bookmarkEnd w:id="50"/>
      <w:r>
        <w:rPr>
          <w:rFonts w:hint="eastAsia" w:ascii="Times New Roman" w:hAnsi="Times New Roman"/>
          <w:b/>
          <w:bCs/>
          <w:sz w:val="28"/>
          <w:szCs w:val="28"/>
          <w:u w:val="single"/>
          <w:lang w:eastAsia="zh-CN"/>
        </w:rPr>
        <w:t>202</w:t>
      </w:r>
      <w:r>
        <w:rPr>
          <w:rFonts w:hint="eastAsia"/>
          <w:b/>
          <w:bCs/>
          <w:sz w:val="28"/>
          <w:szCs w:val="28"/>
          <w:u w:val="single"/>
          <w:lang w:val="en-US" w:eastAsia="zh-CN"/>
        </w:rPr>
        <w:t>5</w:t>
      </w:r>
      <w:r>
        <w:rPr>
          <w:rFonts w:hint="eastAsia" w:ascii="Times New Roman" w:hAnsi="Times New Roman"/>
          <w:b/>
          <w:bCs/>
          <w:sz w:val="28"/>
          <w:szCs w:val="28"/>
          <w:u w:val="single"/>
          <w:lang w:eastAsia="zh-CN"/>
        </w:rPr>
        <w:t>年子基金年报审计机构选聘项目</w:t>
      </w:r>
      <w:r>
        <w:rPr>
          <w:rFonts w:hint="eastAsia" w:ascii="Times New Roman" w:hAnsi="Times New Roman" w:cs="Times New Roman"/>
          <w:b/>
          <w:bCs/>
          <w:sz w:val="28"/>
          <w:szCs w:val="28"/>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30" w:leftChars="62" w:firstLine="1405" w:firstLineChars="500"/>
        <w:textAlignment w:val="auto"/>
        <w:outlineLvl w:val="9"/>
        <w:rPr>
          <w:rFonts w:hint="default" w:ascii="Times New Roman" w:hAnsi="Times New Roman" w:eastAsia="宋体"/>
          <w:b/>
          <w:bCs/>
          <w:sz w:val="28"/>
          <w:szCs w:val="28"/>
          <w:lang w:val="en-US" w:eastAsia="zh-CN"/>
        </w:rPr>
      </w:pPr>
      <w:bookmarkStart w:id="51" w:name="_Toc29518_WPSOffice_Level1"/>
      <w:bookmarkStart w:id="52" w:name="_Toc8878_WPSOffice_Level1"/>
      <w:r>
        <w:rPr>
          <w:rFonts w:hint="eastAsia" w:ascii="Times New Roman" w:hAnsi="Times New Roman"/>
          <w:b/>
          <w:bCs/>
          <w:sz w:val="28"/>
          <w:szCs w:val="28"/>
        </w:rPr>
        <w:t>响应文件内容：</w:t>
      </w:r>
      <w:r>
        <w:rPr>
          <w:rFonts w:ascii="Times New Roman" w:hAnsi="Times New Roman"/>
          <w:b/>
          <w:bCs/>
          <w:sz w:val="28"/>
          <w:szCs w:val="28"/>
          <w:u w:val="single"/>
        </w:rPr>
        <w:tab/>
      </w:r>
      <w:r>
        <w:rPr>
          <w:rFonts w:hint="eastAsia" w:ascii="Times New Roman" w:hAnsi="Times New Roman"/>
          <w:b/>
          <w:bCs/>
          <w:sz w:val="28"/>
          <w:szCs w:val="28"/>
          <w:u w:val="single"/>
        </w:rPr>
        <w:t xml:space="preserve">          响应文件</w:t>
      </w:r>
      <w:bookmarkEnd w:id="51"/>
      <w:bookmarkEnd w:id="52"/>
      <w:r>
        <w:rPr>
          <w:rFonts w:hint="eastAsia" w:ascii="Times New Roman" w:hAnsi="Times New Roman"/>
          <w:b/>
          <w:bCs/>
          <w:sz w:val="28"/>
          <w:szCs w:val="28"/>
          <w:u w:val="single"/>
        </w:rPr>
        <w:t xml:space="preserve">           </w:t>
      </w:r>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45" w:leftChars="69" w:firstLine="1405" w:firstLineChars="500"/>
        <w:textAlignment w:val="auto"/>
        <w:outlineLvl w:val="9"/>
        <w:rPr>
          <w:rFonts w:ascii="Times New Roman" w:hAnsi="Times New Roman"/>
          <w:b/>
          <w:bCs/>
          <w:sz w:val="28"/>
          <w:szCs w:val="28"/>
          <w:u w:val="single"/>
        </w:rPr>
      </w:pPr>
      <w:bookmarkStart w:id="53" w:name="_Toc31711_WPSOffice_Level1"/>
      <w:bookmarkStart w:id="54" w:name="_Toc28099_WPSOffice_Level1"/>
      <w:r>
        <w:rPr>
          <w:rFonts w:hint="eastAsia" w:ascii="Times New Roman" w:hAnsi="Times New Roman"/>
          <w:b/>
          <w:bCs/>
          <w:sz w:val="28"/>
          <w:szCs w:val="28"/>
        </w:rPr>
        <w:t>供应商（盖公章）：</w:t>
      </w:r>
      <w:bookmarkEnd w:id="53"/>
      <w:bookmarkEnd w:id="54"/>
    </w:p>
    <w:p>
      <w:pPr>
        <w:pStyle w:val="12"/>
        <w:keepNext w:val="0"/>
        <w:keepLines w:val="0"/>
        <w:pageBreakBefore w:val="0"/>
        <w:widowControl w:val="0"/>
        <w:kinsoku/>
        <w:wordWrap/>
        <w:overflowPunct/>
        <w:topLinePunct w:val="0"/>
        <w:autoSpaceDE/>
        <w:autoSpaceDN/>
        <w:bidi w:val="0"/>
        <w:adjustRightInd w:val="0"/>
        <w:snapToGrid w:val="0"/>
        <w:spacing w:beforeLines="20" w:afterLines="20" w:line="500" w:lineRule="exact"/>
        <w:ind w:left="147" w:leftChars="70" w:firstLine="1405" w:firstLineChars="500"/>
        <w:textAlignment w:val="auto"/>
        <w:outlineLvl w:val="9"/>
        <w:rPr>
          <w:rFonts w:ascii="Times New Roman" w:hAnsi="Times New Roman"/>
          <w:b/>
          <w:bCs/>
          <w:sz w:val="28"/>
          <w:szCs w:val="28"/>
          <w:u w:val="single"/>
        </w:rPr>
      </w:pPr>
      <w:bookmarkStart w:id="55" w:name="_Toc7733_WPSOffice_Level1"/>
      <w:bookmarkStart w:id="56" w:name="_Toc20881_WPSOffice_Level1"/>
      <w:r>
        <w:rPr>
          <w:rFonts w:hint="eastAsia" w:ascii="Times New Roman" w:hAnsi="Times New Roman"/>
          <w:b/>
          <w:bCs/>
          <w:sz w:val="28"/>
          <w:szCs w:val="28"/>
        </w:rPr>
        <w:t>法定代表人或其委托代理人（签字或盖章）：</w:t>
      </w:r>
      <w:bookmarkEnd w:id="55"/>
      <w:bookmarkEnd w:id="56"/>
    </w:p>
    <w:p>
      <w:pPr>
        <w:keepNext w:val="0"/>
        <w:keepLines w:val="0"/>
        <w:pageBreakBefore w:val="0"/>
        <w:widowControl w:val="0"/>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b/>
          <w:sz w:val="28"/>
          <w:szCs w:val="28"/>
        </w:rPr>
      </w:pPr>
    </w:p>
    <w:p>
      <w:pPr>
        <w:keepNext w:val="0"/>
        <w:keepLines w:val="0"/>
        <w:pageBreakBefore w:val="0"/>
        <w:widowControl w:val="0"/>
        <w:kinsoku/>
        <w:wordWrap/>
        <w:overflowPunct/>
        <w:topLinePunct w:val="0"/>
        <w:autoSpaceDE/>
        <w:autoSpaceDN/>
        <w:bidi w:val="0"/>
        <w:adjustRightInd w:val="0"/>
        <w:snapToGrid w:val="0"/>
        <w:spacing w:beforeLines="20" w:afterLines="20" w:line="500" w:lineRule="exact"/>
        <w:jc w:val="center"/>
        <w:textAlignment w:val="auto"/>
        <w:outlineLvl w:val="9"/>
        <w:rPr>
          <w:rFonts w:hint="eastAsia" w:ascii="Times New Roman" w:hAnsi="Times New Roman"/>
          <w:b/>
          <w:sz w:val="28"/>
          <w:szCs w:val="28"/>
        </w:rPr>
      </w:pPr>
      <w:bookmarkStart w:id="57" w:name="_Toc6781_WPSOffice_Level1"/>
      <w:bookmarkStart w:id="58" w:name="_Toc20091_WPSOffice_Level1"/>
      <w:r>
        <w:rPr>
          <w:rFonts w:hint="eastAsia" w:ascii="Times New Roman" w:hAnsi="Times New Roman"/>
          <w:b/>
          <w:sz w:val="28"/>
          <w:szCs w:val="28"/>
        </w:rPr>
        <w:t>日期：</w:t>
      </w:r>
      <w:r>
        <w:rPr>
          <w:rFonts w:hint="eastAsia" w:ascii="Times New Roman" w:hAnsi="Times New Roman"/>
          <w:b/>
          <w:sz w:val="28"/>
          <w:szCs w:val="28"/>
          <w:lang w:eastAsia="zh-CN"/>
        </w:rPr>
        <w:t xml:space="preserve">  </w:t>
      </w:r>
      <w:r>
        <w:rPr>
          <w:rFonts w:hint="eastAsia" w:ascii="Times New Roman" w:hAnsi="Times New Roman"/>
          <w:b/>
          <w:sz w:val="28"/>
          <w:szCs w:val="28"/>
        </w:rPr>
        <w:t>年</w:t>
      </w:r>
      <w:r>
        <w:rPr>
          <w:rFonts w:hint="eastAsia" w:ascii="Times New Roman" w:hAnsi="Times New Roman"/>
          <w:b/>
          <w:sz w:val="28"/>
          <w:szCs w:val="28"/>
          <w:lang w:eastAsia="zh-CN"/>
        </w:rPr>
        <w:t xml:space="preserve">   </w:t>
      </w:r>
      <w:r>
        <w:rPr>
          <w:rFonts w:hint="eastAsia" w:ascii="Times New Roman" w:hAnsi="Times New Roman"/>
          <w:b/>
          <w:sz w:val="28"/>
          <w:szCs w:val="28"/>
        </w:rPr>
        <w:t>月</w:t>
      </w:r>
      <w:r>
        <w:rPr>
          <w:rFonts w:hint="eastAsia" w:ascii="Times New Roman" w:hAnsi="Times New Roman"/>
          <w:b/>
          <w:sz w:val="28"/>
          <w:szCs w:val="28"/>
          <w:lang w:eastAsia="zh-CN"/>
        </w:rPr>
        <w:t xml:space="preserve">   </w:t>
      </w:r>
      <w:r>
        <w:rPr>
          <w:rFonts w:hint="eastAsia" w:ascii="Times New Roman" w:hAnsi="Times New Roman"/>
          <w:b/>
          <w:sz w:val="28"/>
          <w:szCs w:val="28"/>
        </w:rPr>
        <w:t>日</w:t>
      </w:r>
      <w:bookmarkEnd w:id="57"/>
      <w:bookmarkEnd w:id="58"/>
    </w:p>
    <w:p>
      <w:pPr>
        <w:pStyle w:val="11"/>
        <w:keepNext w:val="0"/>
        <w:keepLines w:val="0"/>
        <w:pageBreakBefore w:val="0"/>
        <w:widowControl w:val="0"/>
        <w:kinsoku/>
        <w:wordWrap/>
        <w:overflowPunct/>
        <w:topLinePunct w:val="0"/>
        <w:autoSpaceDE/>
        <w:autoSpaceDN/>
        <w:bidi w:val="0"/>
        <w:spacing w:line="500" w:lineRule="exact"/>
        <w:textAlignment w:val="auto"/>
        <w:outlineLvl w:val="9"/>
        <w:rPr>
          <w:rFonts w:hint="eastAsia" w:ascii="Times New Roman" w:hAnsi="Times New Roman"/>
          <w:b/>
        </w:rPr>
      </w:pPr>
    </w:p>
    <w:p>
      <w:pPr>
        <w:pStyle w:val="11"/>
        <w:pageBreakBefore w:val="0"/>
        <w:kinsoku/>
        <w:wordWrap/>
        <w:overflowPunct/>
        <w:topLinePunct w:val="0"/>
        <w:autoSpaceDE/>
        <w:autoSpaceDN/>
        <w:bidi w:val="0"/>
        <w:textAlignment w:val="auto"/>
        <w:outlineLvl w:val="9"/>
        <w:rPr>
          <w:rFonts w:hint="eastAsia" w:ascii="Times New Roman" w:hAnsi="Times New Roman"/>
          <w:b/>
        </w:rPr>
      </w:pPr>
    </w:p>
    <w:p>
      <w:pPr>
        <w:pStyle w:val="11"/>
        <w:pageBreakBefore w:val="0"/>
        <w:kinsoku/>
        <w:wordWrap/>
        <w:overflowPunct/>
        <w:topLinePunct w:val="0"/>
        <w:autoSpaceDE/>
        <w:autoSpaceDN/>
        <w:bidi w:val="0"/>
        <w:textAlignment w:val="auto"/>
        <w:outlineLvl w:val="9"/>
        <w:rPr>
          <w:rFonts w:hint="eastAsia" w:ascii="Times New Roman" w:hAnsi="Times New Roman"/>
          <w:b/>
        </w:rPr>
      </w:pPr>
    </w:p>
    <w:p>
      <w:pPr>
        <w:pStyle w:val="11"/>
        <w:pageBreakBefore w:val="0"/>
        <w:kinsoku/>
        <w:wordWrap/>
        <w:overflowPunct/>
        <w:topLinePunct w:val="0"/>
        <w:autoSpaceDE/>
        <w:autoSpaceDN/>
        <w:bidi w:val="0"/>
        <w:textAlignment w:val="auto"/>
        <w:outlineLvl w:val="9"/>
        <w:rPr>
          <w:rFonts w:hint="eastAsia" w:ascii="Times New Roman" w:hAnsi="Times New Roman"/>
          <w:b/>
        </w:rPr>
      </w:pPr>
    </w:p>
    <w:p>
      <w:pPr>
        <w:pStyle w:val="11"/>
        <w:pageBreakBefore w:val="0"/>
        <w:kinsoku/>
        <w:wordWrap/>
        <w:overflowPunct/>
        <w:topLinePunct w:val="0"/>
        <w:autoSpaceDE/>
        <w:autoSpaceDN/>
        <w:bidi w:val="0"/>
        <w:textAlignment w:val="auto"/>
        <w:outlineLvl w:val="9"/>
        <w:rPr>
          <w:rFonts w:hint="eastAsia" w:ascii="Times New Roman" w:hAnsi="Times New Roman"/>
          <w:b/>
        </w:rPr>
      </w:pPr>
    </w:p>
    <w:p>
      <w:pPr>
        <w:pStyle w:val="11"/>
        <w:pageBreakBefore w:val="0"/>
        <w:kinsoku/>
        <w:wordWrap/>
        <w:overflowPunct/>
        <w:topLinePunct w:val="0"/>
        <w:autoSpaceDE/>
        <w:autoSpaceDN/>
        <w:bidi w:val="0"/>
        <w:textAlignment w:val="auto"/>
        <w:outlineLvl w:val="9"/>
        <w:rPr>
          <w:rFonts w:hint="eastAsia" w:ascii="Times New Roman" w:hAnsi="Times New Roman"/>
          <w:b/>
        </w:rPr>
      </w:pPr>
    </w:p>
    <w:p>
      <w:pPr>
        <w:pStyle w:val="18"/>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lang w:val="en-US" w:eastAsia="zh-CN" w:bidi="ar-SA"/>
        </w:rPr>
      </w:pPr>
      <w:bookmarkStart w:id="59" w:name="_Toc25630"/>
      <w:bookmarkStart w:id="60" w:name="_Toc14636_WPSOffice_Level1"/>
      <w:bookmarkStart w:id="61" w:name="_Toc29886_WPSOffice_Level1"/>
      <w:r>
        <w:rPr>
          <w:rFonts w:hint="eastAsia" w:ascii="Times New Roman" w:hAnsi="Times New Roman" w:eastAsia="宋体" w:cs="Times New Roman"/>
          <w:b/>
          <w:bCs w:val="0"/>
          <w:kern w:val="0"/>
          <w:sz w:val="28"/>
          <w:szCs w:val="28"/>
          <w:lang w:val="en-US" w:eastAsia="zh-CN" w:bidi="ar-SA"/>
        </w:rPr>
        <w:t>一、</w:t>
      </w:r>
      <w:r>
        <w:rPr>
          <w:rFonts w:hint="eastAsia" w:ascii="Times New Roman" w:hAnsi="Times New Roman" w:cs="Times New Roman"/>
          <w:b/>
          <w:bCs w:val="0"/>
          <w:kern w:val="0"/>
          <w:sz w:val="28"/>
          <w:szCs w:val="28"/>
          <w:lang w:val="en-US" w:eastAsia="zh-CN" w:bidi="ar-SA"/>
        </w:rPr>
        <w:t>询比</w:t>
      </w:r>
      <w:r>
        <w:rPr>
          <w:rFonts w:hint="eastAsia" w:ascii="Times New Roman" w:hAnsi="Times New Roman" w:eastAsia="宋体" w:cs="Times New Roman"/>
          <w:b/>
          <w:bCs w:val="0"/>
          <w:kern w:val="0"/>
          <w:sz w:val="28"/>
          <w:szCs w:val="28"/>
          <w:lang w:val="en-US" w:eastAsia="zh-CN" w:bidi="ar-SA"/>
        </w:rPr>
        <w:t>响应函</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致：安徽省高新技术产业投资有限公司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u w:val="single"/>
          <w:lang w:eastAsia="zh-CN"/>
        </w:rPr>
        <w:t>（</w:t>
      </w:r>
      <w:r>
        <w:rPr>
          <w:rFonts w:hint="eastAsia" w:ascii="Times New Roman" w:hAnsi="Times New Roman" w:eastAsiaTheme="minorEastAsia" w:cstheme="minorEastAsia"/>
          <w:sz w:val="24"/>
          <w:szCs w:val="24"/>
          <w:u w:val="single"/>
          <w:lang w:val="en-US" w:eastAsia="zh-CN"/>
        </w:rPr>
        <w:t>供应商名称</w:t>
      </w:r>
      <w:r>
        <w:rPr>
          <w:rFonts w:hint="eastAsia" w:ascii="Times New Roman" w:hAnsi="Times New Roman" w:eastAsiaTheme="minorEastAsia" w:cstheme="minorEastAsia"/>
          <w:sz w:val="24"/>
          <w:szCs w:val="24"/>
          <w:u w:val="single"/>
          <w:lang w:eastAsia="zh-CN"/>
        </w:rPr>
        <w:t>）</w:t>
      </w:r>
      <w:r>
        <w:rPr>
          <w:rFonts w:hint="eastAsia" w:ascii="Times New Roman" w:hAnsi="Times New Roman" w:eastAsiaTheme="minorEastAsia" w:cstheme="minorEastAsia"/>
          <w:sz w:val="24"/>
          <w:szCs w:val="24"/>
          <w:lang w:eastAsia="zh-CN"/>
        </w:rPr>
        <w:t>法定代表人/负责人（授予）代表我方参加贵方组织的</w:t>
      </w:r>
      <w:r>
        <w:rPr>
          <w:rFonts w:hint="eastAsia" w:ascii="Times New Roman" w:hAnsi="Times New Roman" w:eastAsiaTheme="minorEastAsia" w:cstheme="minorEastAsia"/>
          <w:kern w:val="2"/>
          <w:sz w:val="24"/>
          <w:szCs w:val="24"/>
          <w:lang w:val="en-US" w:eastAsia="zh-CN" w:bidi="ar-SA"/>
        </w:rPr>
        <w:t>202</w:t>
      </w:r>
      <w:r>
        <w:rPr>
          <w:rFonts w:hint="eastAsia" w:eastAsiaTheme="minorEastAsia" w:cstheme="minorEastAsia"/>
          <w:kern w:val="2"/>
          <w:sz w:val="24"/>
          <w:szCs w:val="24"/>
          <w:lang w:val="en-US" w:eastAsia="zh-CN" w:bidi="ar-SA"/>
        </w:rPr>
        <w:t>5</w:t>
      </w:r>
      <w:r>
        <w:rPr>
          <w:rFonts w:hint="eastAsia" w:ascii="Times New Roman" w:hAnsi="Times New Roman" w:eastAsiaTheme="minorEastAsia" w:cstheme="minorEastAsia"/>
          <w:kern w:val="2"/>
          <w:sz w:val="24"/>
          <w:szCs w:val="24"/>
          <w:lang w:val="en-US" w:eastAsia="zh-CN" w:bidi="ar-SA"/>
        </w:rPr>
        <w:t>年子基金年报审计机构选聘项目</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活动，处理与本次</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有关事宜。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据此函，声明同意如下：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eastAsiaTheme="minorEastAsia" w:cstheme="minorEastAsia"/>
          <w:sz w:val="24"/>
          <w:szCs w:val="24"/>
          <w:lang w:val="en-US" w:eastAsia="zh-CN"/>
        </w:rPr>
        <w:t>1.</w:t>
      </w:r>
      <w:r>
        <w:rPr>
          <w:rFonts w:hint="eastAsia" w:ascii="Times New Roman" w:hAnsi="Times New Roman" w:eastAsiaTheme="minorEastAsia" w:cstheme="minorEastAsia"/>
          <w:sz w:val="24"/>
          <w:szCs w:val="24"/>
          <w:lang w:val="en-US" w:eastAsia="zh-CN"/>
        </w:rPr>
        <w:t>根据</w:t>
      </w:r>
      <w:r>
        <w:rPr>
          <w:rFonts w:hint="eastAsia" w:ascii="Times New Roman" w:hAnsi="Times New Roman" w:eastAsiaTheme="minorEastAsia" w:cstheme="minorEastAsia"/>
          <w:sz w:val="24"/>
          <w:szCs w:val="24"/>
          <w:lang w:eastAsia="zh-CN"/>
        </w:rPr>
        <w:t>评选通知书的各项要求，，向贵公司提供采购公告要求的服务，</w:t>
      </w:r>
      <w:r>
        <w:rPr>
          <w:rFonts w:hint="eastAsia" w:eastAsiaTheme="minorEastAsia" w:cstheme="minorEastAsia"/>
          <w:sz w:val="24"/>
          <w:szCs w:val="24"/>
          <w:lang w:val="en-US" w:eastAsia="zh-CN"/>
        </w:rPr>
        <w:t>响应</w:t>
      </w:r>
      <w:r>
        <w:rPr>
          <w:rFonts w:hint="eastAsia" w:ascii="Times New Roman" w:hAnsi="Times New Roman" w:eastAsiaTheme="minorEastAsia" w:cstheme="minorEastAsia"/>
          <w:sz w:val="24"/>
          <w:szCs w:val="24"/>
          <w:lang w:eastAsia="zh-CN"/>
        </w:rPr>
        <w:t>材料中承诺的服务是我方真实意愿的反映；</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2.</w:t>
      </w:r>
      <w:r>
        <w:rPr>
          <w:rFonts w:hint="eastAsia" w:ascii="Times New Roman" w:hAnsi="Times New Roman" w:eastAsiaTheme="minorEastAsia" w:cstheme="minorEastAsia"/>
          <w:sz w:val="24"/>
          <w:szCs w:val="24"/>
          <w:lang w:eastAsia="zh-CN"/>
        </w:rPr>
        <w:t>我方完全理解贵方将按本通知规定推荐成交候选人；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3.我方已详细审核全部评选通知书及其有关补充文件，知道必须放弃提出含糊不清或误解问题的权利；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4.我方已详细审查全部提交文件，我方在此承诺所提交一切文件和资料的真实性、准确性与合法性。如经招标方审查发现我方所提交资料的真实性和准确性与事实不符，或不符合中华人民共和国法律，我方无条件接受招标方对此所做出的任何处理，也不要求采购方对此做出任何解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5</w:t>
      </w:r>
      <w:r>
        <w:rPr>
          <w:rFonts w:hint="eastAsia" w:ascii="Times New Roman" w:hAnsi="Times New Roman" w:eastAsiaTheme="minorEastAsia" w:cstheme="minorEastAsia"/>
          <w:sz w:val="24"/>
          <w:szCs w:val="24"/>
          <w:lang w:eastAsia="zh-CN"/>
        </w:rPr>
        <w:t>.我方同意向贵方提供可能另外要求的与</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有关的任何证据资料，配合评选方实施的与</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有关的各项活动，并保证我方提供和将要提供的文件是真实的、准确的、</w:t>
      </w:r>
      <w:r>
        <w:rPr>
          <w:rFonts w:hint="eastAsia" w:ascii="Times New Roman" w:hAnsi="Times New Roman" w:eastAsiaTheme="minorEastAsia" w:cstheme="minorEastAsia"/>
          <w:sz w:val="24"/>
          <w:szCs w:val="24"/>
          <w:lang w:val="en-US" w:eastAsia="zh-CN"/>
        </w:rPr>
        <w:t>合法的</w:t>
      </w:r>
      <w:r>
        <w:rPr>
          <w:rFonts w:hint="eastAsia" w:ascii="Times New Roman" w:hAnsi="Times New Roman"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6</w:t>
      </w:r>
      <w:r>
        <w:rPr>
          <w:rFonts w:hint="eastAsia" w:ascii="Times New Roman" w:hAnsi="Times New Roman" w:eastAsiaTheme="minorEastAsia" w:cstheme="minorEastAsia"/>
          <w:sz w:val="24"/>
          <w:szCs w:val="24"/>
          <w:lang w:eastAsia="zh-CN"/>
        </w:rPr>
        <w:t>.一旦我方确定成交，我方将按照规定签订合同，并严格履行合同规定的责任和义务，保证按评选通知书中规定的要求和</w:t>
      </w:r>
      <w:r>
        <w:rPr>
          <w:rFonts w:hint="eastAsia" w:eastAsiaTheme="minorEastAsia" w:cstheme="minorEastAsia"/>
          <w:sz w:val="24"/>
          <w:szCs w:val="24"/>
          <w:lang w:eastAsia="zh-CN"/>
        </w:rPr>
        <w:t>询比</w:t>
      </w:r>
      <w:r>
        <w:rPr>
          <w:rFonts w:hint="eastAsia" w:ascii="Times New Roman" w:hAnsi="Times New Roman" w:eastAsiaTheme="minorEastAsia" w:cstheme="minorEastAsia"/>
          <w:sz w:val="24"/>
          <w:szCs w:val="24"/>
          <w:lang w:eastAsia="zh-CN"/>
        </w:rPr>
        <w:t>材料中的承诺为</w:t>
      </w:r>
      <w:r>
        <w:rPr>
          <w:rFonts w:hint="eastAsia" w:ascii="Times New Roman" w:hAnsi="Times New Roman" w:eastAsiaTheme="minorEastAsia" w:cstheme="minorEastAsia"/>
          <w:kern w:val="2"/>
          <w:sz w:val="24"/>
          <w:szCs w:val="24"/>
          <w:lang w:val="en-US" w:eastAsia="zh-CN" w:bidi="ar-SA"/>
        </w:rPr>
        <w:t>子基金</w:t>
      </w:r>
      <w:r>
        <w:rPr>
          <w:rFonts w:hint="eastAsia" w:eastAsiaTheme="minorEastAsia" w:cstheme="minorEastAsia"/>
          <w:kern w:val="2"/>
          <w:sz w:val="24"/>
          <w:szCs w:val="24"/>
          <w:lang w:val="en-US" w:eastAsia="zh-CN" w:bidi="ar-SA"/>
        </w:rPr>
        <w:t>提供2025年度财务报表审计服务，并出具审计报告</w:t>
      </w:r>
      <w:r>
        <w:rPr>
          <w:rFonts w:hint="eastAsia" w:ascii="Times New Roman" w:hAnsi="Times New Roman"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7.</w:t>
      </w:r>
      <w:r>
        <w:rPr>
          <w:rFonts w:hint="eastAsia" w:ascii="Times New Roman" w:hAnsi="Times New Roman" w:eastAsiaTheme="minorEastAsia" w:cstheme="minorEastAsia"/>
          <w:sz w:val="24"/>
          <w:szCs w:val="24"/>
          <w:lang w:eastAsia="zh-CN"/>
        </w:rPr>
        <w:t>如我方服务团队、财务状况或履行合同的能力发生了巨大变化，我方承诺将此情况告知采购方，并理解采购方有权更改原先资格评审时所做出的决定；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8.我方保证坚守廉洁底线</w:t>
      </w:r>
      <w:r>
        <w:rPr>
          <w:rFonts w:hint="eastAsia" w:ascii="Times New Roman" w:hAnsi="Times New Roman" w:eastAsiaTheme="minorEastAsia" w:cstheme="minorEastAsia"/>
          <w:sz w:val="24"/>
          <w:szCs w:val="24"/>
          <w:lang w:eastAsia="zh-CN"/>
        </w:rPr>
        <w:t>，不以任何理由向采购方人员赠送礼金、有价证券、贵重物品及回扣、好处费、感谢费等。如我方存在上述行为，自愿承担相应法律责任；</w:t>
      </w:r>
      <w:r>
        <w:rPr>
          <w:rFonts w:hint="eastAsia" w:ascii="Times New Roman" w:hAnsi="Times New Roman" w:eastAsiaTheme="minorEastAsia" w:cstheme="minorEastAsia"/>
          <w:sz w:val="24"/>
          <w:szCs w:val="24"/>
          <w:lang w:val="en-US" w:eastAsia="zh-CN"/>
        </w:rPr>
        <w:t>给采购方造成经济损失的，依法予以赔偿</w:t>
      </w:r>
      <w:r>
        <w:rPr>
          <w:rFonts w:hint="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9.积极配合采购方开展</w:t>
      </w:r>
      <w:r>
        <w:rPr>
          <w:rFonts w:hint="eastAsia" w:eastAsiaTheme="minorEastAsia" w:cstheme="minorEastAsia"/>
          <w:sz w:val="24"/>
          <w:szCs w:val="24"/>
          <w:lang w:val="en-US" w:eastAsia="zh-CN"/>
        </w:rPr>
        <w:t>询比</w:t>
      </w:r>
      <w:r>
        <w:rPr>
          <w:rFonts w:hint="eastAsia" w:ascii="Times New Roman" w:hAnsi="Times New Roman" w:eastAsiaTheme="minorEastAsia" w:cstheme="minorEastAsia"/>
          <w:sz w:val="24"/>
          <w:szCs w:val="24"/>
          <w:lang w:val="en-US" w:eastAsia="zh-CN"/>
        </w:rPr>
        <w:t>工作，不进行类似串标或围标等违规违法操作行为。</w:t>
      </w:r>
      <w:r>
        <w:rPr>
          <w:rFonts w:hint="eastAsia" w:ascii="Times New Roman" w:hAnsi="Times New Roman" w:eastAsiaTheme="minorEastAsia" w:cstheme="minorEastAsia"/>
          <w:sz w:val="24"/>
          <w:szCs w:val="24"/>
          <w:lang w:eastAsia="zh-CN"/>
        </w:rPr>
        <w:t>如我方存在上述行为，自愿承担相应法律责任；</w:t>
      </w:r>
      <w:r>
        <w:rPr>
          <w:rFonts w:hint="eastAsia" w:ascii="Times New Roman" w:hAnsi="Times New Roman" w:eastAsiaTheme="minorEastAsia" w:cstheme="minorEastAsia"/>
          <w:sz w:val="24"/>
          <w:szCs w:val="24"/>
          <w:lang w:val="en-US" w:eastAsia="zh-CN"/>
        </w:rPr>
        <w:t>给采购方造成经济损失的，依法予以赔偿</w:t>
      </w:r>
      <w:r>
        <w:rPr>
          <w:rFonts w:hint="eastAsia" w:eastAsiaTheme="minorEastAsia" w:cstheme="minor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val="en-US" w:eastAsia="zh-CN"/>
        </w:rPr>
        <w:t>10</w:t>
      </w:r>
      <w:r>
        <w:rPr>
          <w:rFonts w:hint="eastAsia" w:ascii="Times New Roman" w:hAnsi="Times New Roman" w:eastAsiaTheme="minorEastAsia" w:cstheme="minorEastAsia"/>
          <w:sz w:val="24"/>
          <w:szCs w:val="24"/>
          <w:lang w:eastAsia="zh-CN"/>
        </w:rPr>
        <w:t>.所有有关文件可以函送或传真给我方，我方联系方式如下：</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投标单位法定代表人或负责人（签名）：</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投标单位（盖章）：</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通讯地址：</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联系人：</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联系电话：</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传真：</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hint="eastAsia" w:ascii="Times New Roman" w:hAnsi="Times New Roman" w:eastAsiaTheme="minorEastAsia" w:cstheme="minorEastAsia"/>
          <w:sz w:val="24"/>
          <w:szCs w:val="24"/>
          <w:lang w:eastAsia="zh-CN"/>
        </w:rPr>
        <w:sectPr>
          <w:headerReference r:id="rId9" w:type="default"/>
          <w:footerReference r:id="rId10" w:type="default"/>
          <w:pgSz w:w="11906" w:h="16838"/>
          <w:pgMar w:top="1474" w:right="1588" w:bottom="1474" w:left="1588" w:header="851" w:footer="992" w:gutter="0"/>
          <w:pgNumType w:fmt="decimal"/>
          <w:cols w:space="720" w:num="1"/>
          <w:docGrid w:linePitch="312" w:charSpace="0"/>
        </w:sectPr>
      </w:pPr>
      <w:r>
        <w:rPr>
          <w:rFonts w:hint="eastAsia" w:ascii="Times New Roman" w:hAnsi="Times New Roman" w:eastAsiaTheme="minorEastAsia" w:cstheme="minorEastAsia"/>
          <w:sz w:val="24"/>
          <w:szCs w:val="24"/>
          <w:lang w:eastAsia="zh-CN"/>
        </w:rPr>
        <w:t>日期：     年    月     日</w:t>
      </w:r>
    </w:p>
    <w:p>
      <w:pPr>
        <w:pStyle w:val="18"/>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lang w:val="en-US" w:eastAsia="zh-CN" w:bidi="ar-SA"/>
        </w:rPr>
      </w:pPr>
      <w:bookmarkStart w:id="62" w:name="_Toc635_WPSOffice_Level1"/>
      <w:bookmarkStart w:id="63" w:name="_Toc295915268"/>
      <w:bookmarkStart w:id="64" w:name="_Toc20704_WPSOffice_Level1"/>
      <w:bookmarkStart w:id="65" w:name="_Toc20092"/>
      <w:r>
        <w:rPr>
          <w:rFonts w:hint="eastAsia" w:ascii="Times New Roman" w:hAnsi="Times New Roman" w:eastAsia="宋体" w:cs="Times New Roman"/>
          <w:b/>
          <w:bCs w:val="0"/>
          <w:kern w:val="0"/>
          <w:sz w:val="28"/>
          <w:szCs w:val="28"/>
          <w:lang w:val="en-US" w:eastAsia="zh-CN" w:bidi="ar-SA"/>
        </w:rPr>
        <w:t>二、法定代表人身份证明书</w:t>
      </w:r>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单位名称：</w:t>
      </w:r>
      <w:r>
        <w:rPr>
          <w:rFonts w:ascii="Times New Roman" w:hAnsi="Times New Roman"/>
          <w:sz w:val="24"/>
          <w:szCs w:val="24"/>
          <w:u w:val="single"/>
        </w:rPr>
        <w:t xml:space="preserve">                                               </w:t>
      </w:r>
      <w:r>
        <w:rPr>
          <w:rFonts w:ascii="Times New Roman" w:hAnsi="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hint="eastAsia" w:ascii="Times New Roman" w:hAnsi="Times New Roman"/>
          <w:sz w:val="24"/>
          <w:szCs w:val="24"/>
        </w:rPr>
        <w:t>单位性质：</w:t>
      </w:r>
      <w:r>
        <w:rPr>
          <w:rFonts w:ascii="Times New Roman" w:hAnsi="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地</w:t>
      </w:r>
      <w:r>
        <w:rPr>
          <w:rFonts w:ascii="Times New Roman" w:hAnsi="Times New Roman"/>
          <w:sz w:val="24"/>
          <w:szCs w:val="24"/>
        </w:rPr>
        <w:t xml:space="preserve">    址：</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 xml:space="preserve">  </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 xml:space="preserve">       </w:t>
      </w:r>
      <w:r>
        <w:rPr>
          <w:rFonts w:hint="eastAsia" w:ascii="Times New Roman" w:hAnsi="Times New Roman"/>
          <w:sz w:val="24"/>
          <w:szCs w:val="24"/>
          <w:u w:val="single"/>
        </w:rPr>
        <w:tab/>
      </w:r>
      <w:r>
        <w:rPr>
          <w:rFonts w:hint="eastAsia" w:ascii="Times New Roman" w:hAnsi="Times New Roman"/>
          <w:sz w:val="24"/>
          <w:szCs w:val="24"/>
          <w:u w:val="single"/>
        </w:rPr>
        <w:tab/>
      </w:r>
      <w:r>
        <w:rPr>
          <w:rFonts w:hint="eastAsia" w:ascii="Times New Roman" w:hAnsi="Times New Roman"/>
          <w:sz w:val="24"/>
          <w:szCs w:val="24"/>
          <w:u w:val="single"/>
        </w:rPr>
        <w:tab/>
      </w:r>
      <w:r>
        <w:rPr>
          <w:rFonts w:ascii="Times New Roman" w:hAnsi="Times New Roman"/>
          <w:sz w:val="24"/>
          <w:szCs w:val="24"/>
          <w:u w:val="single"/>
        </w:rPr>
        <w:t xml:space="preserve">            </w:t>
      </w:r>
      <w:r>
        <w:rPr>
          <w:rFonts w:hint="eastAsia" w:ascii="Times New Roman" w:hAnsi="Times New Roman"/>
          <w:sz w:val="24"/>
          <w:szCs w:val="24"/>
          <w:u w:val="single"/>
        </w:rPr>
        <w:tab/>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成立时间：</w:t>
      </w:r>
      <w:r>
        <w:rPr>
          <w:rFonts w:ascii="Times New Roman" w:hAnsi="Times New Roman"/>
          <w:sz w:val="24"/>
          <w:szCs w:val="24"/>
          <w:u w:val="single"/>
        </w:rPr>
        <w:t xml:space="preserve">              </w:t>
      </w:r>
      <w:r>
        <w:rPr>
          <w:rFonts w:ascii="Times New Roman" w:hAnsi="Times New Roman"/>
          <w:sz w:val="24"/>
          <w:szCs w:val="24"/>
        </w:rPr>
        <w:t xml:space="preserve"> </w:t>
      </w:r>
      <w:r>
        <w:rPr>
          <w:rFonts w:hint="eastAsia"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rPr>
        <w:t>日</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经营期限：</w:t>
      </w:r>
      <w:r>
        <w:rPr>
          <w:rFonts w:ascii="Times New Roman" w:hAnsi="Times New Roman"/>
          <w:sz w:val="24"/>
          <w:szCs w:val="24"/>
          <w:u w:val="single"/>
        </w:rPr>
        <w:t xml:space="preserve">                                           </w:t>
      </w:r>
      <w:r>
        <w:rPr>
          <w:rFonts w:hint="eastAsia" w:ascii="Times New Roman" w:hAnsi="Times New Roman"/>
          <w:sz w:val="24"/>
          <w:szCs w:val="24"/>
        </w:rPr>
        <w:tab/>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hint="eastAsia" w:ascii="Times New Roman" w:hAnsi="Times New Roman"/>
          <w:sz w:val="24"/>
          <w:szCs w:val="24"/>
        </w:rPr>
        <w:t>姓</w:t>
      </w:r>
      <w:r>
        <w:rPr>
          <w:rFonts w:ascii="Times New Roman" w:hAnsi="Times New Roman"/>
          <w:sz w:val="24"/>
          <w:szCs w:val="24"/>
        </w:rPr>
        <w:t xml:space="preserve">    名：</w:t>
      </w:r>
      <w:r>
        <w:rPr>
          <w:rFonts w:ascii="Times New Roman" w:hAnsi="Times New Roman"/>
          <w:sz w:val="24"/>
          <w:szCs w:val="24"/>
          <w:u w:val="single"/>
        </w:rPr>
        <w:t xml:space="preserve">              </w:t>
      </w:r>
      <w:r>
        <w:rPr>
          <w:rFonts w:ascii="Times New Roman" w:hAnsi="Times New Roman"/>
          <w:sz w:val="24"/>
          <w:szCs w:val="24"/>
        </w:rPr>
        <w:t xml:space="preserve">   性别：</w:t>
      </w:r>
      <w:r>
        <w:rPr>
          <w:rFonts w:ascii="Times New Roman" w:hAnsi="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u w:val="single"/>
        </w:rPr>
      </w:pPr>
      <w:r>
        <w:rPr>
          <w:rFonts w:ascii="Times New Roman" w:hAnsi="Times New Roman"/>
          <w:sz w:val="24"/>
          <w:szCs w:val="24"/>
        </w:rPr>
        <w:t>年    龄：</w:t>
      </w:r>
      <w:r>
        <w:rPr>
          <w:rFonts w:ascii="Times New Roman" w:hAnsi="Times New Roman"/>
          <w:sz w:val="24"/>
          <w:szCs w:val="24"/>
          <w:u w:val="single"/>
        </w:rPr>
        <w:t xml:space="preserve">              </w:t>
      </w:r>
      <w:r>
        <w:rPr>
          <w:rFonts w:ascii="Times New Roman" w:hAnsi="Times New Roman"/>
          <w:sz w:val="24"/>
          <w:szCs w:val="24"/>
        </w:rPr>
        <w:t xml:space="preserve">   职务：</w:t>
      </w:r>
      <w:r>
        <w:rPr>
          <w:rFonts w:ascii="Times New Roman" w:hAnsi="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362" w:firstLineChars="151"/>
        <w:textAlignment w:val="auto"/>
        <w:outlineLvl w:val="9"/>
        <w:rPr>
          <w:rFonts w:ascii="Times New Roman" w:hAnsi="Times New Roman"/>
          <w:sz w:val="24"/>
          <w:szCs w:val="24"/>
        </w:rPr>
      </w:pPr>
      <w:r>
        <w:rPr>
          <w:rFonts w:hint="eastAsia" w:ascii="Times New Roman" w:hAnsi="Times New Roman"/>
          <w:sz w:val="24"/>
          <w:szCs w:val="24"/>
        </w:rPr>
        <w:t>系</w:t>
      </w:r>
      <w:r>
        <w:rPr>
          <w:rFonts w:ascii="Times New Roman" w:hAnsi="Times New Roman"/>
          <w:sz w:val="24"/>
          <w:szCs w:val="24"/>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w:t>
      </w:r>
      <w:r>
        <w:rPr>
          <w:rFonts w:hint="eastAsia" w:ascii="Times New Roman" w:hAnsi="Times New Roman"/>
          <w:sz w:val="24"/>
          <w:szCs w:val="24"/>
          <w:u w:val="single"/>
          <w:lang w:eastAsia="zh-CN"/>
        </w:rPr>
        <w:t>供应商</w:t>
      </w:r>
      <w:r>
        <w:rPr>
          <w:rFonts w:hint="eastAsia" w:ascii="Times New Roman" w:hAnsi="Times New Roman"/>
          <w:sz w:val="24"/>
          <w:szCs w:val="24"/>
          <w:u w:val="single"/>
        </w:rPr>
        <w:t>名称）</w:t>
      </w:r>
      <w:r>
        <w:rPr>
          <w:rFonts w:ascii="Times New Roman" w:hAnsi="Times New Roman"/>
          <w:sz w:val="24"/>
          <w:szCs w:val="24"/>
          <w:u w:val="single"/>
        </w:rPr>
        <w:t xml:space="preserve">        </w:t>
      </w:r>
      <w:r>
        <w:rPr>
          <w:rFonts w:ascii="Times New Roman" w:hAnsi="Times New Roman"/>
          <w:sz w:val="24"/>
          <w:szCs w:val="24"/>
        </w:rPr>
        <w:t xml:space="preserve"> </w:t>
      </w:r>
      <w:r>
        <w:rPr>
          <w:rFonts w:hint="eastAsia" w:ascii="Times New Roman" w:hAnsi="Times New Roman"/>
          <w:sz w:val="24"/>
          <w:szCs w:val="24"/>
        </w:rPr>
        <w:t>的法定代表人。</w:t>
      </w:r>
    </w:p>
    <w:p>
      <w:pPr>
        <w:pageBreakBefore w:val="0"/>
        <w:kinsoku/>
        <w:wordWrap/>
        <w:overflowPunct/>
        <w:topLinePunct w:val="0"/>
        <w:autoSpaceDE/>
        <w:autoSpaceDN/>
        <w:bidi w:val="0"/>
        <w:spacing w:beforeLines="20" w:afterLines="20" w:line="500" w:lineRule="exact"/>
        <w:ind w:firstLine="362" w:firstLineChars="151"/>
        <w:textAlignment w:val="auto"/>
        <w:outlineLvl w:val="9"/>
        <w:rPr>
          <w:rFonts w:ascii="Times New Roman" w:hAnsi="Times New Roman"/>
          <w:sz w:val="24"/>
          <w:szCs w:val="24"/>
        </w:rPr>
      </w:pPr>
    </w:p>
    <w:p>
      <w:pPr>
        <w:pStyle w:val="3"/>
        <w:pageBreakBefore w:val="0"/>
        <w:kinsoku/>
        <w:wordWrap/>
        <w:overflowPunct/>
        <w:topLinePunct w:val="0"/>
        <w:autoSpaceDE/>
        <w:autoSpaceDN/>
        <w:bidi w:val="0"/>
        <w:spacing w:beforeLines="20" w:afterLines="20" w:line="500" w:lineRule="exact"/>
        <w:ind w:left="480" w:firstLine="362" w:firstLineChars="151"/>
        <w:textAlignment w:val="auto"/>
        <w:outlineLvl w:val="9"/>
        <w:rPr>
          <w:rFonts w:ascii="Times New Roman" w:hAnsi="Times New Roman"/>
          <w:sz w:val="24"/>
          <w:szCs w:val="24"/>
        </w:rPr>
      </w:pPr>
      <w:r>
        <w:rPr>
          <w:rFonts w:hint="eastAsia" w:ascii="Times New Roman" w:hAnsi="Times New Roman"/>
          <w:sz w:val="24"/>
          <w:szCs w:val="24"/>
        </w:rPr>
        <w:t>特此证明。</w:t>
      </w:r>
    </w:p>
    <w:tbl>
      <w:tblPr>
        <w:tblStyle w:val="23"/>
        <w:tblpPr w:leftFromText="180" w:rightFromText="180" w:vertAnchor="text" w:horzAnchor="margin" w:tblpXSpec="center" w:tblpY="112"/>
        <w:tblW w:w="93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12"/>
        <w:gridCol w:w="4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34" w:hRule="atLeast"/>
        </w:trPr>
        <w:tc>
          <w:tcPr>
            <w:tcW w:w="4712"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autoSpaceDE/>
              <w:autoSpaceDN/>
              <w:bidi w:val="0"/>
              <w:adjustRightInd w:val="0"/>
              <w:snapToGrid w:val="0"/>
              <w:spacing w:beforeLines="20" w:afterLines="20" w:line="500" w:lineRule="exact"/>
              <w:ind w:firstLine="362" w:firstLineChars="151"/>
              <w:jc w:val="center"/>
              <w:textAlignment w:val="auto"/>
              <w:outlineLvl w:val="9"/>
              <w:rPr>
                <w:rFonts w:ascii="Times New Roman" w:hAnsi="Times New Roman"/>
                <w:i/>
                <w:color w:val="000000"/>
                <w:sz w:val="24"/>
                <w:szCs w:val="24"/>
              </w:rPr>
            </w:pPr>
            <w:r>
              <w:rPr>
                <w:rFonts w:hint="eastAsia" w:ascii="Times New Roman" w:hAnsi="Times New Roman" w:eastAsia="微软雅黑"/>
                <w:i/>
                <w:color w:val="000000"/>
                <w:sz w:val="24"/>
                <w:szCs w:val="24"/>
              </w:rPr>
              <w:t>（身份证正面）</w:t>
            </w:r>
          </w:p>
        </w:tc>
        <w:tc>
          <w:tcPr>
            <w:tcW w:w="4648" w:type="dxa"/>
            <w:tcBorders>
              <w:top w:val="dotted" w:color="auto" w:sz="4" w:space="0"/>
              <w:left w:val="dotted" w:color="auto" w:sz="4" w:space="0"/>
              <w:bottom w:val="dotted" w:color="auto" w:sz="4" w:space="0"/>
              <w:right w:val="dotted" w:color="auto" w:sz="4" w:space="0"/>
            </w:tcBorders>
            <w:vAlign w:val="center"/>
          </w:tcPr>
          <w:p>
            <w:pPr>
              <w:pageBreakBefore w:val="0"/>
              <w:kinsoku/>
              <w:wordWrap/>
              <w:overflowPunct/>
              <w:topLinePunct w:val="0"/>
              <w:autoSpaceDE/>
              <w:autoSpaceDN/>
              <w:bidi w:val="0"/>
              <w:adjustRightInd w:val="0"/>
              <w:snapToGrid w:val="0"/>
              <w:spacing w:beforeLines="20" w:afterLines="20" w:line="500" w:lineRule="exact"/>
              <w:ind w:firstLine="362" w:firstLineChars="151"/>
              <w:jc w:val="center"/>
              <w:textAlignment w:val="auto"/>
              <w:outlineLvl w:val="9"/>
              <w:rPr>
                <w:rFonts w:ascii="Times New Roman" w:hAnsi="Times New Roman" w:eastAsia="微软雅黑"/>
                <w:i/>
                <w:color w:val="000000"/>
                <w:sz w:val="24"/>
                <w:szCs w:val="24"/>
              </w:rPr>
            </w:pPr>
            <w:r>
              <w:rPr>
                <w:rFonts w:hint="eastAsia" w:ascii="Times New Roman" w:hAnsi="Times New Roman" w:eastAsia="微软雅黑"/>
                <w:i/>
                <w:color w:val="000000"/>
                <w:sz w:val="24"/>
                <w:szCs w:val="24"/>
              </w:rPr>
              <w:t>（身份证背面）</w:t>
            </w:r>
          </w:p>
        </w:tc>
      </w:tr>
    </w:tbl>
    <w:p>
      <w:pPr>
        <w:pageBreakBefore w:val="0"/>
        <w:tabs>
          <w:tab w:val="left" w:pos="720"/>
          <w:tab w:val="left" w:pos="900"/>
        </w:tabs>
        <w:kinsoku/>
        <w:wordWrap/>
        <w:overflowPunct/>
        <w:topLinePunct w:val="0"/>
        <w:autoSpaceDE/>
        <w:autoSpaceDN/>
        <w:bidi w:val="0"/>
        <w:spacing w:beforeLines="20" w:afterLines="20" w:line="500" w:lineRule="exact"/>
        <w:ind w:firstLine="362" w:firstLineChars="151"/>
        <w:textAlignment w:val="auto"/>
        <w:outlineLvl w:val="9"/>
        <w:rPr>
          <w:rFonts w:ascii="Times New Roman" w:hAnsi="Times New Roman"/>
          <w:sz w:val="24"/>
          <w:szCs w:val="24"/>
        </w:rPr>
      </w:pPr>
    </w:p>
    <w:p>
      <w:pPr>
        <w:pageBreakBefore w:val="0"/>
        <w:tabs>
          <w:tab w:val="left" w:pos="720"/>
          <w:tab w:val="left" w:pos="900"/>
        </w:tabs>
        <w:kinsoku/>
        <w:wordWrap/>
        <w:overflowPunct/>
        <w:topLinePunct w:val="0"/>
        <w:autoSpaceDE/>
        <w:autoSpaceDN/>
        <w:bidi w:val="0"/>
        <w:spacing w:beforeLines="20" w:afterLines="20" w:line="500" w:lineRule="exact"/>
        <w:ind w:right="508" w:rightChars="242" w:firstLine="362" w:firstLineChars="151"/>
        <w:jc w:val="right"/>
        <w:textAlignment w:val="auto"/>
        <w:outlineLvl w:val="9"/>
        <w:rPr>
          <w:rFonts w:ascii="Times New Roman" w:hAnsi="Times New Roman"/>
          <w:sz w:val="24"/>
          <w:szCs w:val="24"/>
        </w:rPr>
      </w:pPr>
      <w:r>
        <w:rPr>
          <w:rFonts w:hint="eastAsia" w:ascii="Times New Roman" w:hAnsi="Times New Roman"/>
          <w:sz w:val="24"/>
          <w:szCs w:val="24"/>
          <w:lang w:eastAsia="zh-CN"/>
        </w:rPr>
        <w:t>供应商</w:t>
      </w:r>
      <w:r>
        <w:rPr>
          <w:rFonts w:hint="eastAsia" w:ascii="Times New Roman" w:hAnsi="Times New Roman"/>
          <w:sz w:val="24"/>
          <w:szCs w:val="24"/>
        </w:rPr>
        <w:t>：</w:t>
      </w:r>
      <w:r>
        <w:rPr>
          <w:rFonts w:ascii="Times New Roman" w:hAnsi="Times New Roman"/>
          <w:sz w:val="24"/>
          <w:szCs w:val="24"/>
          <w:u w:val="single"/>
        </w:rPr>
        <w:t xml:space="preserve">             （盖公章）</w:t>
      </w:r>
    </w:p>
    <w:p>
      <w:pPr>
        <w:pageBreakBefore w:val="0"/>
        <w:kinsoku/>
        <w:wordWrap/>
        <w:overflowPunct/>
        <w:topLinePunct w:val="0"/>
        <w:autoSpaceDE/>
        <w:autoSpaceDN/>
        <w:bidi w:val="0"/>
        <w:spacing w:beforeLines="20" w:afterLines="20" w:line="500" w:lineRule="exact"/>
        <w:ind w:right="508" w:rightChars="242" w:firstLine="362" w:firstLineChars="151"/>
        <w:jc w:val="right"/>
        <w:textAlignment w:val="auto"/>
        <w:outlineLvl w:val="9"/>
        <w:rPr>
          <w:rFonts w:ascii="Times New Roman" w:hAnsi="Times New Roman"/>
          <w:b/>
          <w:sz w:val="24"/>
          <w:szCs w:val="24"/>
        </w:rPr>
      </w:pPr>
      <w:r>
        <w:rPr>
          <w:rFonts w:hint="eastAsia" w:ascii="Times New Roman" w:hAnsi="Times New Roman"/>
          <w:sz w:val="24"/>
          <w:szCs w:val="24"/>
        </w:rPr>
        <w:t>日</w:t>
      </w:r>
      <w:r>
        <w:rPr>
          <w:rFonts w:ascii="Times New Roman" w:hAnsi="Times New Roman"/>
          <w:sz w:val="24"/>
          <w:szCs w:val="24"/>
        </w:rPr>
        <w:t xml:space="preserve">  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pPr>
        <w:pageBreakBefore w:val="0"/>
        <w:numPr>
          <w:ilvl w:val="2"/>
          <w:numId w:val="0"/>
        </w:numPr>
        <w:kinsoku/>
        <w:wordWrap/>
        <w:overflowPunct/>
        <w:topLinePunct w:val="0"/>
        <w:autoSpaceDE/>
        <w:autoSpaceDN/>
        <w:bidi w:val="0"/>
        <w:adjustRightInd w:val="0"/>
        <w:snapToGrid w:val="0"/>
        <w:spacing w:beforeLines="20" w:afterLines="20" w:line="500" w:lineRule="exact"/>
        <w:textAlignment w:val="auto"/>
        <w:outlineLvl w:val="9"/>
        <w:rPr>
          <w:rFonts w:ascii="Times New Roman" w:hAnsi="Times New Roman"/>
          <w:sz w:val="24"/>
          <w:szCs w:val="24"/>
        </w:rPr>
      </w:pPr>
      <w:r>
        <w:rPr>
          <w:rFonts w:hint="eastAsia" w:ascii="Times New Roman" w:hAnsi="Times New Roman"/>
          <w:sz w:val="24"/>
          <w:szCs w:val="24"/>
        </w:rPr>
        <w:br w:type="page"/>
      </w:r>
    </w:p>
    <w:p>
      <w:pPr>
        <w:pStyle w:val="18"/>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lang w:val="en-US" w:eastAsia="zh-CN" w:bidi="ar-SA"/>
        </w:rPr>
      </w:pPr>
      <w:bookmarkStart w:id="66" w:name="_Toc13111_WPSOffice_Level1"/>
      <w:bookmarkStart w:id="67" w:name="_Toc16730_WPSOffice_Level1"/>
      <w:bookmarkStart w:id="68" w:name="_Toc5476"/>
      <w:r>
        <w:rPr>
          <w:rFonts w:hint="eastAsia" w:ascii="Times New Roman" w:hAnsi="Times New Roman" w:eastAsia="宋体" w:cs="Times New Roman"/>
          <w:b/>
          <w:bCs w:val="0"/>
          <w:kern w:val="0"/>
          <w:sz w:val="28"/>
          <w:szCs w:val="28"/>
          <w:lang w:val="en-US" w:eastAsia="zh-CN" w:bidi="ar-SA"/>
        </w:rPr>
        <w:t>三、授权委托书</w:t>
      </w:r>
      <w:bookmarkEnd w:id="66"/>
      <w:bookmarkEnd w:id="67"/>
      <w:bookmarkEnd w:id="68"/>
    </w:p>
    <w:p>
      <w:pPr>
        <w:pageBreakBefore w:val="0"/>
        <w:kinsoku/>
        <w:wordWrap/>
        <w:overflowPunct/>
        <w:topLinePunct w:val="0"/>
        <w:autoSpaceDE/>
        <w:autoSpaceDN/>
        <w:bidi w:val="0"/>
        <w:spacing w:line="500" w:lineRule="exact"/>
        <w:ind w:firstLine="480" w:firstLineChars="200"/>
        <w:jc w:val="both"/>
        <w:textAlignment w:val="auto"/>
        <w:outlineLvl w:val="9"/>
        <w:rPr>
          <w:rFonts w:hint="eastAsia" w:ascii="Times New Roman" w:hAnsi="Times New Roman"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eastAsia="zh-CN"/>
        </w:rPr>
      </w:pPr>
      <w:r>
        <w:rPr>
          <w:rFonts w:hint="eastAsia" w:ascii="Times New Roman" w:hAnsi="Times New Roman"/>
          <w:sz w:val="24"/>
          <w:szCs w:val="24"/>
        </w:rPr>
        <w:t>本授权委托书声明：</w:t>
      </w:r>
      <w:r>
        <w:rPr>
          <w:rFonts w:hint="eastAsia" w:ascii="Times New Roman" w:hAnsi="Times New Roman" w:eastAsia="宋体" w:cs="Times New Roman"/>
          <w:sz w:val="24"/>
          <w:szCs w:val="24"/>
          <w:lang w:eastAsia="zh-CN"/>
        </w:rPr>
        <w:t>本人（姓名）系（投标人</w:t>
      </w:r>
      <w:r>
        <w:rPr>
          <w:rFonts w:hint="eastAsia" w:ascii="Times New Roman" w:hAnsi="Times New Roman" w:eastAsia="宋体" w:cs="Times New Roman"/>
          <w:sz w:val="24"/>
          <w:szCs w:val="24"/>
          <w:lang w:val="en-US" w:eastAsia="zh-CN"/>
        </w:rPr>
        <w:t>全</w:t>
      </w:r>
      <w:r>
        <w:rPr>
          <w:rFonts w:hint="eastAsia" w:ascii="Times New Roman" w:hAnsi="Times New Roman" w:eastAsia="宋体" w:cs="Times New Roman"/>
          <w:sz w:val="24"/>
          <w:szCs w:val="24"/>
          <w:lang w:eastAsia="zh-CN"/>
        </w:rPr>
        <w:t>称）的法定代表人/负责人，现委托（单位／部门名称）的（姓名和职务）为我方的代理人。代理人根据授权，签署、澄清、说明、补正、递交、撤回、修改202</w:t>
      </w:r>
      <w:r>
        <w:rPr>
          <w:rFonts w:hint="eastAsia" w:cs="Times New Roman"/>
          <w:sz w:val="24"/>
          <w:szCs w:val="24"/>
          <w:lang w:val="en-US" w:eastAsia="zh-CN"/>
        </w:rPr>
        <w:t>5</w:t>
      </w:r>
      <w:r>
        <w:rPr>
          <w:rFonts w:hint="eastAsia" w:ascii="Times New Roman" w:hAnsi="Times New Roman" w:eastAsia="宋体" w:cs="Times New Roman"/>
          <w:sz w:val="24"/>
          <w:szCs w:val="24"/>
          <w:lang w:eastAsia="zh-CN"/>
        </w:rPr>
        <w:t>年子基金年报审计机构选聘项目</w:t>
      </w:r>
      <w:r>
        <w:rPr>
          <w:rFonts w:hint="eastAsia" w:cs="Times New Roman"/>
          <w:sz w:val="24"/>
          <w:szCs w:val="24"/>
          <w:lang w:eastAsia="zh-CN"/>
        </w:rPr>
        <w:t>询比</w:t>
      </w:r>
      <w:r>
        <w:rPr>
          <w:rFonts w:hint="eastAsia" w:ascii="Times New Roman" w:hAnsi="Times New Roman" w:eastAsia="宋体" w:cs="Times New Roman"/>
          <w:sz w:val="24"/>
          <w:szCs w:val="24"/>
          <w:lang w:eastAsia="zh-CN"/>
        </w:rPr>
        <w:t>材料、签订合同和处理有关事宜，其法律后果由我方承担。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lang w:eastAsia="zh-CN"/>
        </w:rPr>
        <w:t>委托期限：</w:t>
      </w:r>
      <w:r>
        <w:rPr>
          <w:rFonts w:hint="eastAsia" w:ascii="Times New Roman" w:hAnsi="Times New Roman" w:eastAsia="宋体" w:cs="Times New Roman"/>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代理人无转委托权。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仿宋_GB2312" w:cs="仿宋_GB2312"/>
          <w:sz w:val="24"/>
          <w:szCs w:val="24"/>
          <w:highlight w:val="none"/>
          <w:lang w:eastAsia="zh-CN"/>
        </w:rPr>
      </w:pPr>
      <w:r>
        <w:rPr>
          <w:rFonts w:hint="eastAsia" w:ascii="Times New Roman" w:hAnsi="Times New Roman" w:eastAsia="宋体" w:cs="Times New Roman"/>
          <w:sz w:val="24"/>
          <w:szCs w:val="24"/>
          <w:lang w:eastAsia="zh-CN"/>
        </w:rPr>
        <w:t>附：法定代表人/负责人</w:t>
      </w:r>
      <w:r>
        <w:rPr>
          <w:rFonts w:hint="eastAsia" w:ascii="Times New Roman" w:hAnsi="Times New Roman" w:eastAsia="宋体" w:cs="Times New Roman"/>
          <w:sz w:val="24"/>
          <w:szCs w:val="24"/>
          <w:lang w:val="en-US" w:eastAsia="zh-CN"/>
        </w:rPr>
        <w:t>与委托代理人</w:t>
      </w:r>
      <w:r>
        <w:rPr>
          <w:rFonts w:hint="eastAsia" w:ascii="Times New Roman" w:hAnsi="Times New Roman" w:eastAsia="宋体" w:cs="Times New Roman"/>
          <w:sz w:val="24"/>
          <w:szCs w:val="24"/>
          <w:lang w:eastAsia="zh-CN"/>
        </w:rPr>
        <w:t>身份证</w:t>
      </w:r>
      <w:r>
        <w:rPr>
          <w:rFonts w:hint="eastAsia" w:ascii="Times New Roman" w:hAnsi="Times New Roman" w:eastAsia="宋体" w:cs="Times New Roman"/>
          <w:sz w:val="24"/>
          <w:szCs w:val="24"/>
          <w:lang w:val="en-US" w:eastAsia="zh-CN"/>
        </w:rPr>
        <w:t>复印件</w:t>
      </w:r>
    </w:p>
    <w:p>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Times New Roman" w:hAnsi="Times New Roman" w:eastAsia="仿宋_GB2312" w:cs="仿宋_GB2312"/>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投标人（公章）：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法定代表人/负责人（签字）：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身份证号码：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z w:val="24"/>
          <w:szCs w:val="24"/>
          <w:lang w:eastAsia="zh-CN"/>
        </w:rPr>
        <w:t>委托代理人（签字）：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lang w:eastAsia="zh-CN"/>
        </w:rPr>
        <w:t>身份证号码</w:t>
      </w:r>
      <w:r>
        <w:rPr>
          <w:rFonts w:hint="eastAsia"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sz w:val="24"/>
          <w:szCs w:val="24"/>
          <w:lang w:eastAsia="zh-CN"/>
        </w:rPr>
      </w:pPr>
      <w:r>
        <w:rPr>
          <w:rFonts w:hint="eastAsia" w:ascii="Times New Roman" w:hAnsi="Times New Roman" w:eastAsia="宋体" w:cs="Times New Roman"/>
          <w:sz w:val="24"/>
          <w:szCs w:val="24"/>
          <w:lang w:eastAsia="zh-CN"/>
        </w:rPr>
        <w:t>日  期：     年    月    日</w:t>
      </w:r>
    </w:p>
    <w:p>
      <w:pPr>
        <w:pageBreakBefore w:val="0"/>
        <w:kinsoku/>
        <w:wordWrap/>
        <w:overflowPunct/>
        <w:topLinePunct w:val="0"/>
        <w:autoSpaceDE/>
        <w:autoSpaceDN/>
        <w:bidi w:val="0"/>
        <w:spacing w:line="500" w:lineRule="exact"/>
        <w:jc w:val="right"/>
        <w:textAlignment w:val="auto"/>
        <w:outlineLvl w:val="9"/>
        <w:rPr>
          <w:rFonts w:ascii="Times New Roman" w:hAnsi="Times New Roman"/>
          <w:sz w:val="24"/>
          <w:szCs w:val="24"/>
        </w:rPr>
      </w:pPr>
      <w:r>
        <w:rPr>
          <w:rFonts w:hint="eastAsia" w:ascii="Times New Roman" w:hAnsi="Times New Roman"/>
          <w:sz w:val="24"/>
          <w:szCs w:val="24"/>
          <w:u w:val="single"/>
        </w:rPr>
        <w:t xml:space="preserve">    </w:t>
      </w:r>
    </w:p>
    <w:p>
      <w:pPr>
        <w:pageBreakBefore w:val="0"/>
        <w:kinsoku/>
        <w:wordWrap/>
        <w:overflowPunct/>
        <w:topLinePunct w:val="0"/>
        <w:autoSpaceDE/>
        <w:autoSpaceDN/>
        <w:bidi w:val="0"/>
        <w:spacing w:line="500" w:lineRule="exact"/>
        <w:ind w:firstLine="480" w:firstLineChars="200"/>
        <w:textAlignment w:val="auto"/>
        <w:outlineLvl w:val="9"/>
        <w:rPr>
          <w:rFonts w:ascii="Times New Roman" w:hAnsi="Times New Roman"/>
          <w:sz w:val="24"/>
          <w:szCs w:val="24"/>
          <w:lang w:eastAsia="zh-CN"/>
        </w:rPr>
      </w:pPr>
    </w:p>
    <w:p>
      <w:pPr>
        <w:pageBreakBefore w:val="0"/>
        <w:kinsoku/>
        <w:wordWrap/>
        <w:overflowPunct/>
        <w:topLinePunct w:val="0"/>
        <w:autoSpaceDE/>
        <w:autoSpaceDN/>
        <w:bidi w:val="0"/>
        <w:spacing w:line="500" w:lineRule="exact"/>
        <w:ind w:firstLine="482" w:firstLineChars="200"/>
        <w:jc w:val="center"/>
        <w:textAlignment w:val="auto"/>
        <w:outlineLvl w:val="9"/>
        <w:rPr>
          <w:rFonts w:hint="eastAsia" w:ascii="Times New Roman" w:hAnsi="Times New Roman"/>
          <w:b/>
          <w:bCs/>
          <w:sz w:val="24"/>
          <w:szCs w:val="24"/>
          <w:lang w:eastAsia="zh-CN"/>
        </w:rPr>
      </w:pPr>
    </w:p>
    <w:p>
      <w:pPr>
        <w:pageBreakBefore w:val="0"/>
        <w:kinsoku/>
        <w:wordWrap/>
        <w:overflowPunct/>
        <w:topLinePunct w:val="0"/>
        <w:autoSpaceDE/>
        <w:autoSpaceDN/>
        <w:bidi w:val="0"/>
        <w:spacing w:line="500" w:lineRule="exact"/>
        <w:ind w:firstLine="482" w:firstLineChars="200"/>
        <w:jc w:val="center"/>
        <w:textAlignment w:val="auto"/>
        <w:outlineLvl w:val="9"/>
        <w:rPr>
          <w:rFonts w:hint="eastAsia" w:ascii="Times New Roman" w:hAnsi="Times New Roman"/>
          <w:b/>
          <w:bCs/>
          <w:sz w:val="24"/>
          <w:szCs w:val="24"/>
          <w:lang w:eastAsia="zh-CN"/>
        </w:rPr>
      </w:pPr>
    </w:p>
    <w:p>
      <w:pPr>
        <w:pageBreakBefore w:val="0"/>
        <w:kinsoku/>
        <w:wordWrap/>
        <w:overflowPunct/>
        <w:topLinePunct w:val="0"/>
        <w:autoSpaceDE/>
        <w:autoSpaceDN/>
        <w:bidi w:val="0"/>
        <w:spacing w:line="500" w:lineRule="exact"/>
        <w:textAlignment w:val="auto"/>
        <w:outlineLvl w:val="9"/>
        <w:rPr>
          <w:rFonts w:ascii="Times New Roman" w:hAnsi="Times New Roman"/>
          <w:sz w:val="24"/>
          <w:szCs w:val="24"/>
        </w:rPr>
      </w:pPr>
      <w:r>
        <w:rPr>
          <w:rFonts w:ascii="Times New Roman" w:hAnsi="Times New Roman"/>
          <w:sz w:val="24"/>
          <w:szCs w:val="24"/>
        </w:rPr>
        <w:br w:type="page"/>
      </w:r>
    </w:p>
    <w:p>
      <w:pPr>
        <w:pStyle w:val="18"/>
        <w:pageBreakBefore w:val="0"/>
        <w:kinsoku/>
        <w:wordWrap/>
        <w:overflowPunct/>
        <w:topLinePunct w:val="0"/>
        <w:autoSpaceDE/>
        <w:autoSpaceDN/>
        <w:bidi w:val="0"/>
        <w:spacing w:line="500" w:lineRule="exact"/>
        <w:ind w:firstLine="424" w:firstLineChars="151"/>
        <w:textAlignment w:val="auto"/>
        <w:outlineLvl w:val="9"/>
        <w:rPr>
          <w:rFonts w:hint="eastAsia" w:ascii="Times New Roman" w:hAnsi="Times New Roman" w:eastAsia="宋体" w:cs="Times New Roman"/>
          <w:b/>
          <w:bCs w:val="0"/>
          <w:kern w:val="0"/>
          <w:sz w:val="28"/>
          <w:szCs w:val="28"/>
          <w:lang w:val="en-US" w:eastAsia="zh-CN" w:bidi="ar-SA"/>
        </w:rPr>
      </w:pPr>
      <w:bookmarkStart w:id="69" w:name="_Toc16818_WPSOffice_Level1"/>
      <w:bookmarkStart w:id="70" w:name="_Toc3984"/>
      <w:bookmarkStart w:id="71" w:name="_Toc20358_WPSOffice_Level1"/>
      <w:r>
        <w:rPr>
          <w:rFonts w:hint="eastAsia" w:ascii="Times New Roman" w:hAnsi="Times New Roman" w:eastAsia="宋体" w:cs="Times New Roman"/>
          <w:b/>
          <w:bCs w:val="0"/>
          <w:kern w:val="0"/>
          <w:sz w:val="28"/>
          <w:szCs w:val="28"/>
          <w:lang w:val="en-US" w:eastAsia="zh-CN" w:bidi="ar-SA"/>
        </w:rPr>
        <w:t>四、</w:t>
      </w:r>
      <w:bookmarkStart w:id="72" w:name="_Toc30986"/>
      <w:bookmarkStart w:id="73" w:name="_Toc879"/>
      <w:r>
        <w:rPr>
          <w:rFonts w:hint="eastAsia" w:ascii="Times New Roman" w:hAnsi="Times New Roman" w:eastAsia="宋体" w:cs="Times New Roman"/>
          <w:b/>
          <w:bCs w:val="0"/>
          <w:kern w:val="0"/>
          <w:sz w:val="28"/>
          <w:szCs w:val="28"/>
          <w:lang w:val="en-US" w:eastAsia="zh-CN" w:bidi="ar-SA"/>
        </w:rPr>
        <w:t>报价函</w:t>
      </w:r>
      <w:bookmarkEnd w:id="69"/>
      <w:bookmarkEnd w:id="70"/>
      <w:bookmarkEnd w:id="71"/>
      <w:bookmarkEnd w:id="72"/>
      <w:bookmarkEnd w:id="73"/>
    </w:p>
    <w:p>
      <w:pPr>
        <w:keepNext w:val="0"/>
        <w:keepLines w:val="0"/>
        <w:pageBreakBefore w:val="0"/>
        <w:widowControl w:val="0"/>
        <w:spacing w:line="600" w:lineRule="exact"/>
        <w:outlineLvl w:val="9"/>
        <w:rPr>
          <w:rFonts w:hint="default" w:ascii="Times New Roman" w:hAnsi="Times New Roman" w:eastAsia="仿宋_GB2312" w:cs="Times New Roman"/>
          <w:sz w:val="32"/>
          <w:szCs w:val="32"/>
        </w:rPr>
      </w:pPr>
    </w:p>
    <w:p>
      <w:pPr>
        <w:pStyle w:val="37"/>
        <w:rPr>
          <w:rFonts w:hint="default"/>
        </w:rPr>
      </w:pPr>
    </w:p>
    <w:p>
      <w:pPr>
        <w:keepNext w:val="0"/>
        <w:keepLines w:val="0"/>
        <w:pageBreakBefore w:val="0"/>
        <w:widowControl w:val="0"/>
        <w:spacing w:line="500" w:lineRule="exact"/>
        <w:ind w:firstLine="0" w:firstLineChars="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安徽省高新技术产业投资有限公司：</w:t>
      </w:r>
    </w:p>
    <w:p>
      <w:pPr>
        <w:keepNext w:val="0"/>
        <w:keepLines w:val="0"/>
        <w:pageBreakBefore w:val="0"/>
        <w:widowControl w:val="0"/>
        <w:spacing w:line="500" w:lineRule="exact"/>
        <w:ind w:firstLine="480" w:firstLineChars="200"/>
        <w:jc w:val="both"/>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我单位愿意以人民币</w:t>
      </w:r>
      <w:r>
        <w:rPr>
          <w:rFonts w:hint="default" w:ascii="Times New Roman" w:hAnsi="Times New Roman" w:eastAsia="宋体" w:cs="Times New Roman"/>
          <w:sz w:val="24"/>
          <w:szCs w:val="24"/>
          <w:lang w:val="en-US"/>
        </w:rPr>
        <w:t>￥</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/基金</w:t>
      </w:r>
      <w:r>
        <w:rPr>
          <w:rFonts w:hint="eastAsia" w:ascii="Times New Roman" w:hAnsi="Times New Roman" w:eastAsia="宋体" w:cs="Times New Roman"/>
          <w:sz w:val="24"/>
          <w:szCs w:val="24"/>
        </w:rPr>
        <w:t>（</w:t>
      </w:r>
      <w:r>
        <w:rPr>
          <w:rFonts w:hint="eastAsia" w:ascii="Times New Roman" w:hAnsi="Times New Roman" w:eastAsia="宋体" w:cs="Times New Roman"/>
          <w:b/>
          <w:bCs/>
          <w:sz w:val="24"/>
          <w:szCs w:val="24"/>
        </w:rPr>
        <w:t>大写</w:t>
      </w:r>
      <w:r>
        <w:rPr>
          <w:rFonts w:hint="eastAsia" w:ascii="Times New Roman" w:hAnsi="Times New Roman" w:eastAsia="宋体" w:cs="Times New Roman"/>
          <w:sz w:val="24"/>
          <w:szCs w:val="24"/>
        </w:rPr>
        <w:t>人民币</w:t>
      </w:r>
      <w:r>
        <w:rPr>
          <w:rFonts w:hint="eastAsia" w:ascii="Times New Roman" w:hAnsi="Times New Roman" w:eastAsia="宋体" w:cs="Times New Roman"/>
          <w:sz w:val="24"/>
          <w:szCs w:val="24"/>
          <w:u w:val="none"/>
          <w:lang w:val="en-US" w:eastAsia="zh-CN"/>
        </w:rPr>
        <w:t xml:space="preserve"> </w:t>
      </w:r>
      <w:r>
        <w:rPr>
          <w:rFonts w:hint="eastAsia" w:ascii="Times New Roman" w:hAnsi="Times New Roman" w:eastAsia="宋体" w:cs="Times New Roman"/>
          <w:sz w:val="24"/>
          <w:szCs w:val="24"/>
          <w:u w:val="single"/>
          <w:lang w:val="en-US" w:eastAsia="zh-CN"/>
        </w:rPr>
        <w:t xml:space="preserve"> </w:t>
      </w:r>
      <w:r>
        <w:rPr>
          <w:rFonts w:hint="eastAsia"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w:t>
      </w:r>
      <w:r>
        <w:rPr>
          <w:rFonts w:hint="eastAsia" w:ascii="Times New Roman" w:hAnsi="Times New Roman" w:eastAsia="宋体" w:cs="Times New Roman"/>
          <w:sz w:val="24"/>
          <w:szCs w:val="24"/>
          <w:lang w:val="en-US" w:eastAsia="zh-CN"/>
        </w:rPr>
        <w:t>/基金</w:t>
      </w:r>
      <w:r>
        <w:rPr>
          <w:rFonts w:hint="eastAsia" w:ascii="Times New Roman" w:hAnsi="Times New Roman" w:eastAsia="宋体" w:cs="Times New Roman"/>
          <w:sz w:val="24"/>
          <w:szCs w:val="24"/>
        </w:rPr>
        <w:t>）</w:t>
      </w:r>
      <w:r>
        <w:rPr>
          <w:rFonts w:hint="eastAsia" w:eastAsia="宋体" w:cs="Times New Roman"/>
          <w:sz w:val="24"/>
          <w:szCs w:val="24"/>
          <w:lang w:val="en-US" w:eastAsia="zh-CN"/>
        </w:rPr>
        <w:t>。</w:t>
      </w:r>
      <w:r>
        <w:rPr>
          <w:rFonts w:hint="eastAsia" w:ascii="Times New Roman" w:hAnsi="Times New Roman" w:eastAsia="宋体" w:cs="Times New Roman"/>
          <w:sz w:val="24"/>
          <w:szCs w:val="24"/>
        </w:rPr>
        <w:t>费用包含住宿费、交通费、餐费及税费等，根据贵公司安排，对相关子基金的202</w:t>
      </w:r>
      <w:r>
        <w:rPr>
          <w:rFonts w:hint="eastAsia" w:cs="Times New Roman"/>
          <w:sz w:val="24"/>
          <w:szCs w:val="24"/>
          <w:lang w:val="en-US" w:eastAsia="zh-CN"/>
        </w:rPr>
        <w:t>5</w:t>
      </w:r>
      <w:r>
        <w:rPr>
          <w:rFonts w:hint="eastAsia" w:ascii="Times New Roman" w:hAnsi="Times New Roman" w:eastAsia="宋体" w:cs="Times New Roman"/>
          <w:sz w:val="24"/>
          <w:szCs w:val="24"/>
        </w:rPr>
        <w:t>年度财务报表进行审计并出具审计报告。</w:t>
      </w:r>
    </w:p>
    <w:p>
      <w:pPr>
        <w:keepNext w:val="0"/>
        <w:keepLines w:val="0"/>
        <w:pageBreakBefore w:val="0"/>
        <w:widowControl w:val="0"/>
        <w:spacing w:line="500" w:lineRule="exact"/>
        <w:ind w:firstLine="480" w:firstLineChars="200"/>
        <w:jc w:val="both"/>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我们保证：</w:t>
      </w:r>
    </w:p>
    <w:p>
      <w:pPr>
        <w:keepNext w:val="0"/>
        <w:keepLines w:val="0"/>
        <w:pageBreakBefore w:val="0"/>
        <w:widowControl w:val="0"/>
        <w:numPr>
          <w:ilvl w:val="-1"/>
          <w:numId w:val="0"/>
        </w:numPr>
        <w:spacing w:line="500" w:lineRule="exact"/>
        <w:ind w:firstLine="480" w:firstLineChars="200"/>
        <w:jc w:val="both"/>
        <w:outlineLvl w:val="9"/>
        <w:rPr>
          <w:rFonts w:hint="eastAsia" w:ascii="Times New Roman" w:hAnsi="Times New Roman" w:eastAsia="宋体" w:cs="Times New Roman"/>
          <w:sz w:val="24"/>
          <w:szCs w:val="24"/>
        </w:rPr>
      </w:pPr>
      <w:r>
        <w:rPr>
          <w:rFonts w:hint="eastAsia" w:cs="Times New Roman"/>
          <w:sz w:val="24"/>
          <w:szCs w:val="24"/>
          <w:lang w:val="en-US" w:eastAsia="zh-CN"/>
        </w:rPr>
        <w:t>一、</w:t>
      </w:r>
      <w:r>
        <w:rPr>
          <w:rFonts w:hint="eastAsia" w:eastAsia="宋体" w:cs="Times New Roman"/>
          <w:sz w:val="24"/>
          <w:szCs w:val="24"/>
          <w:lang w:val="en-US" w:eastAsia="zh-CN"/>
        </w:rPr>
        <w:t>一旦</w:t>
      </w:r>
      <w:r>
        <w:rPr>
          <w:rFonts w:hint="eastAsia" w:ascii="Times New Roman" w:hAnsi="Times New Roman" w:eastAsia="宋体" w:cs="Times New Roman"/>
          <w:sz w:val="24"/>
          <w:szCs w:val="24"/>
        </w:rPr>
        <w:t>通知我单位中选，我单位同意</w:t>
      </w:r>
      <w:r>
        <w:rPr>
          <w:rFonts w:hint="eastAsia" w:eastAsia="宋体" w:cs="Times New Roman"/>
          <w:sz w:val="24"/>
          <w:szCs w:val="24"/>
          <w:lang w:val="en-US" w:eastAsia="zh-CN"/>
        </w:rPr>
        <w:t>以拟中选机构的最低报价作为统一结算价格</w:t>
      </w:r>
      <w:r>
        <w:rPr>
          <w:rFonts w:hint="eastAsia" w:eastAsia="宋体" w:cs="Times New Roman"/>
          <w:sz w:val="24"/>
          <w:szCs w:val="24"/>
          <w:lang w:eastAsia="zh-CN"/>
        </w:rPr>
        <w:t>，</w:t>
      </w:r>
      <w:r>
        <w:rPr>
          <w:rFonts w:hint="eastAsia" w:eastAsia="宋体" w:cs="Times New Roman"/>
          <w:sz w:val="24"/>
          <w:szCs w:val="24"/>
          <w:lang w:val="en-US" w:eastAsia="zh-CN"/>
        </w:rPr>
        <w:t>并</w:t>
      </w:r>
      <w:r>
        <w:rPr>
          <w:rFonts w:hint="eastAsia" w:ascii="Times New Roman" w:hAnsi="Times New Roman" w:eastAsia="宋体" w:cs="Times New Roman"/>
          <w:sz w:val="24"/>
          <w:szCs w:val="24"/>
        </w:rPr>
        <w:t>于贵公司计划的时间内完成以上工作。</w:t>
      </w:r>
    </w:p>
    <w:p>
      <w:pPr>
        <w:keepNext w:val="0"/>
        <w:keepLines w:val="0"/>
        <w:pageBreakBefore w:val="0"/>
        <w:widowControl w:val="0"/>
        <w:spacing w:line="500" w:lineRule="exact"/>
        <w:ind w:firstLine="480" w:firstLineChars="200"/>
        <w:jc w:val="both"/>
        <w:outlineLvl w:val="9"/>
        <w:rPr>
          <w:rFonts w:hint="eastAsia" w:ascii="Times New Roman" w:hAnsi="Times New Roman" w:eastAsia="宋体" w:cs="Times New Roman"/>
          <w:sz w:val="24"/>
          <w:szCs w:val="24"/>
        </w:rPr>
      </w:pPr>
      <w:r>
        <w:rPr>
          <w:rFonts w:hint="eastAsia" w:eastAsia="宋体" w:cs="Times New Roman"/>
          <w:sz w:val="24"/>
          <w:szCs w:val="24"/>
          <w:lang w:val="en-US" w:eastAsia="zh-CN"/>
        </w:rPr>
        <w:t>二</w:t>
      </w:r>
      <w:r>
        <w:rPr>
          <w:rFonts w:hint="eastAsia" w:ascii="Times New Roman" w:hAnsi="Times New Roman" w:eastAsia="宋体" w:cs="Times New Roman"/>
          <w:sz w:val="24"/>
          <w:szCs w:val="24"/>
        </w:rPr>
        <w:t>、如我单位中标后，贵公司发现我单位存在不适合承接某只基金年报审计业务的情形，我单位同意放弃该只基金的中标资格。</w:t>
      </w:r>
    </w:p>
    <w:p>
      <w:pPr>
        <w:spacing w:line="500" w:lineRule="exact"/>
        <w:ind w:firstLine="480" w:firstLineChars="200"/>
        <w:outlineLvl w:val="9"/>
        <w:rPr>
          <w:rFonts w:hint="eastAsia"/>
          <w:sz w:val="24"/>
          <w:szCs w:val="24"/>
        </w:rPr>
      </w:pPr>
    </w:p>
    <w:p>
      <w:pPr>
        <w:keepNext w:val="0"/>
        <w:keepLines w:val="0"/>
        <w:pageBreakBefore w:val="0"/>
        <w:widowControl w:val="0"/>
        <w:spacing w:line="500" w:lineRule="exact"/>
        <w:ind w:left="0" w:firstLine="480"/>
        <w:outlineLvl w:val="9"/>
        <w:rPr>
          <w:rFonts w:hint="eastAsia" w:ascii="Times New Roman" w:hAnsi="Times New Roman" w:eastAsia="宋体" w:cs="Times New Roman"/>
          <w:sz w:val="24"/>
          <w:szCs w:val="24"/>
        </w:rPr>
      </w:pPr>
    </w:p>
    <w:p>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（联系人：          ;  联系电话：         ）</w:t>
      </w:r>
    </w:p>
    <w:p>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p>
    <w:p>
      <w:pPr>
        <w:keepNext w:val="0"/>
        <w:keepLines w:val="0"/>
        <w:pageBreakBefore w:val="0"/>
        <w:widowControl w:val="0"/>
        <w:spacing w:line="500" w:lineRule="exact"/>
        <w:ind w:firstLine="480" w:firstLineChars="200"/>
        <w:outlineLvl w:val="9"/>
        <w:rPr>
          <w:rFonts w:hint="eastAsia" w:ascii="Times New Roman" w:hAnsi="Times New Roman" w:eastAsia="宋体" w:cs="Times New Roman"/>
          <w:sz w:val="24"/>
          <w:szCs w:val="24"/>
        </w:rPr>
      </w:pPr>
    </w:p>
    <w:p>
      <w:pPr>
        <w:keepNext w:val="0"/>
        <w:keepLines w:val="0"/>
        <w:pageBreakBefore w:val="0"/>
        <w:widowControl w:val="0"/>
        <w:spacing w:line="500" w:lineRule="exact"/>
        <w:ind w:firstLine="480" w:firstLineChars="200"/>
        <w:jc w:val="right"/>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报价单位（公章）</w:t>
      </w:r>
    </w:p>
    <w:p>
      <w:pPr>
        <w:keepNext w:val="0"/>
        <w:keepLines w:val="0"/>
        <w:pageBreakBefore w:val="0"/>
        <w:widowControl w:val="0"/>
        <w:spacing w:line="500" w:lineRule="exact"/>
        <w:ind w:firstLine="480" w:firstLineChars="200"/>
        <w:jc w:val="right"/>
        <w:outlineLvl w:val="9"/>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w:t>
      </w:r>
      <w:r>
        <w:rPr>
          <w:rFonts w:hint="eastAsia" w:cs="Times New Roman"/>
          <w:sz w:val="24"/>
          <w:szCs w:val="24"/>
          <w:lang w:val="en-US" w:eastAsia="zh-CN"/>
        </w:rPr>
        <w:t>6</w:t>
      </w:r>
      <w:r>
        <w:rPr>
          <w:rFonts w:hint="eastAsia" w:ascii="Times New Roman" w:hAnsi="Times New Roman" w:eastAsia="宋体" w:cs="Times New Roman"/>
          <w:sz w:val="24"/>
          <w:szCs w:val="24"/>
        </w:rPr>
        <w:t>年   月   日</w:t>
      </w:r>
    </w:p>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黑体"/>
          <w:sz w:val="24"/>
          <w:szCs w:val="24"/>
        </w:rPr>
      </w:pPr>
      <w:bookmarkStart w:id="74" w:name="_Toc259"/>
      <w:bookmarkStart w:id="75" w:name="_Toc24965"/>
      <w:bookmarkStart w:id="76" w:name="_Toc26137"/>
      <w:bookmarkStart w:id="77" w:name="_Toc10259"/>
      <w:bookmarkStart w:id="78" w:name="_Toc12613"/>
    </w:p>
    <w:p>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bookmarkStart w:id="79" w:name="_Toc20876"/>
      <w:bookmarkStart w:id="80" w:name="_Toc13080_WPSOffice_Level1"/>
      <w:bookmarkStart w:id="81" w:name="_Toc26801_WPSOffice_Level1"/>
    </w:p>
    <w:p>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p>
    <w:p>
      <w:pPr>
        <w:pStyle w:val="18"/>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Times New Roman" w:hAnsi="Times New Roman" w:eastAsia="宋体" w:cs="Times New Roman"/>
          <w:b/>
          <w:bCs w:val="0"/>
          <w:kern w:val="0"/>
          <w:sz w:val="28"/>
          <w:szCs w:val="28"/>
          <w:lang w:val="en-US" w:eastAsia="zh-CN" w:bidi="ar-SA"/>
        </w:rPr>
      </w:pPr>
      <w:r>
        <w:rPr>
          <w:rFonts w:hint="eastAsia" w:ascii="Times New Roman" w:hAnsi="Times New Roman" w:eastAsia="宋体" w:cs="Times New Roman"/>
          <w:b/>
          <w:bCs w:val="0"/>
          <w:kern w:val="0"/>
          <w:sz w:val="28"/>
          <w:szCs w:val="28"/>
          <w:lang w:val="en-US" w:eastAsia="zh-CN" w:bidi="ar-SA"/>
        </w:rPr>
        <w:t>五、</w:t>
      </w:r>
      <w:bookmarkEnd w:id="74"/>
      <w:bookmarkEnd w:id="75"/>
      <w:bookmarkEnd w:id="76"/>
      <w:r>
        <w:rPr>
          <w:rFonts w:hint="eastAsia" w:ascii="Times New Roman" w:hAnsi="Times New Roman" w:eastAsia="宋体" w:cs="Times New Roman"/>
          <w:b/>
          <w:bCs w:val="0"/>
          <w:kern w:val="0"/>
          <w:sz w:val="28"/>
          <w:szCs w:val="28"/>
          <w:lang w:val="en-US" w:eastAsia="zh-CN" w:bidi="ar-SA"/>
        </w:rPr>
        <w:t>资格证明</w:t>
      </w:r>
      <w:bookmarkEnd w:id="77"/>
      <w:bookmarkEnd w:id="78"/>
      <w:bookmarkEnd w:id="79"/>
      <w:bookmarkEnd w:id="80"/>
      <w:bookmarkEnd w:id="81"/>
    </w:p>
    <w:p>
      <w:pPr>
        <w:pageBreakBefore w:val="0"/>
        <w:kinsoku/>
        <w:wordWrap/>
        <w:overflowPunct/>
        <w:topLinePunct w:val="0"/>
        <w:autoSpaceDE/>
        <w:autoSpaceDN/>
        <w:bidi w:val="0"/>
        <w:spacing w:line="500" w:lineRule="exact"/>
        <w:jc w:val="center"/>
        <w:textAlignment w:val="auto"/>
        <w:outlineLvl w:val="9"/>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5</w:t>
      </w:r>
      <w:r>
        <w:rPr>
          <w:rFonts w:hint="eastAsia" w:ascii="Times New Roman" w:hAnsi="Times New Roman" w:eastAsia="仿宋_GB2312" w:cs="仿宋_GB2312"/>
          <w:b/>
          <w:bCs/>
          <w:sz w:val="28"/>
          <w:szCs w:val="28"/>
        </w:rPr>
        <w:t>.1  一般情况表</w:t>
      </w:r>
    </w:p>
    <w:tbl>
      <w:tblPr>
        <w:tblStyle w:val="23"/>
        <w:tblW w:w="8522" w:type="dxa"/>
        <w:tblInd w:w="0" w:type="dxa"/>
        <w:tblLayout w:type="fixed"/>
        <w:tblCellMar>
          <w:top w:w="0" w:type="dxa"/>
          <w:left w:w="108" w:type="dxa"/>
          <w:bottom w:w="0" w:type="dxa"/>
          <w:right w:w="108" w:type="dxa"/>
        </w:tblCellMar>
      </w:tblPr>
      <w:tblGrid>
        <w:gridCol w:w="2304"/>
        <w:gridCol w:w="1365"/>
        <w:gridCol w:w="945"/>
        <w:gridCol w:w="870"/>
        <w:gridCol w:w="330"/>
        <w:gridCol w:w="810"/>
        <w:gridCol w:w="329"/>
        <w:gridCol w:w="1569"/>
      </w:tblGrid>
      <w:tr>
        <w:tblPrEx>
          <w:tblLayout w:type="fixed"/>
          <w:tblCellMar>
            <w:top w:w="0" w:type="dxa"/>
            <w:left w:w="108" w:type="dxa"/>
            <w:bottom w:w="0" w:type="dxa"/>
            <w:right w:w="108" w:type="dxa"/>
          </w:tblCellMar>
        </w:tblPrEx>
        <w:trPr>
          <w:trHeight w:val="56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单位名称</w:t>
            </w:r>
          </w:p>
        </w:tc>
        <w:tc>
          <w:tcPr>
            <w:tcW w:w="3180" w:type="dxa"/>
            <w:gridSpan w:val="3"/>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联系电话</w:t>
            </w:r>
          </w:p>
        </w:tc>
        <w:tc>
          <w:tcPr>
            <w:tcW w:w="15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6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企业类型</w:t>
            </w:r>
          </w:p>
        </w:tc>
        <w:tc>
          <w:tcPr>
            <w:tcW w:w="3180" w:type="dxa"/>
            <w:gridSpan w:val="3"/>
            <w:tcBorders>
              <w:top w:val="single" w:color="000000" w:sz="4" w:space="0"/>
              <w:left w:val="single" w:color="000000"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成立时间</w:t>
            </w:r>
          </w:p>
        </w:tc>
        <w:tc>
          <w:tcPr>
            <w:tcW w:w="1569" w:type="dxa"/>
            <w:tcBorders>
              <w:top w:val="single" w:color="000000" w:sz="4" w:space="0"/>
              <w:left w:val="single" w:color="auto"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03"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rPr>
              <w:t>统一社会信用代码</w:t>
            </w:r>
          </w:p>
        </w:tc>
        <w:tc>
          <w:tcPr>
            <w:tcW w:w="3180" w:type="dxa"/>
            <w:gridSpan w:val="3"/>
            <w:tcBorders>
              <w:top w:val="single" w:color="000000" w:sz="4" w:space="0"/>
              <w:left w:val="single" w:color="000000"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1469" w:type="dxa"/>
            <w:gridSpan w:val="3"/>
            <w:tcBorders>
              <w:top w:val="single" w:color="000000" w:sz="4" w:space="0"/>
              <w:left w:val="single" w:color="auto" w:sz="4" w:space="0"/>
              <w:bottom w:val="single" w:color="000000" w:sz="4" w:space="0"/>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邮政编码</w:t>
            </w:r>
          </w:p>
        </w:tc>
        <w:tc>
          <w:tcPr>
            <w:tcW w:w="1569" w:type="dxa"/>
            <w:tcBorders>
              <w:top w:val="single" w:color="000000" w:sz="4" w:space="0"/>
              <w:left w:val="single" w:color="auto"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48"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营业范围</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496"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sz w:val="24"/>
                <w:szCs w:val="24"/>
                <w:lang w:val="en-US" w:eastAsia="zh-CN"/>
              </w:rPr>
            </w:pPr>
            <w:r>
              <w:rPr>
                <w:rFonts w:hint="eastAsia" w:ascii="Times New Roman" w:hAnsi="Times New Roman"/>
                <w:sz w:val="24"/>
                <w:szCs w:val="24"/>
              </w:rPr>
              <w:t>开户银行及</w:t>
            </w:r>
            <w:r>
              <w:rPr>
                <w:rFonts w:hint="eastAsia"/>
                <w:sz w:val="24"/>
                <w:szCs w:val="24"/>
                <w:lang w:val="en-US" w:eastAsia="zh-CN"/>
              </w:rPr>
              <w:t>账号</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9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rPr>
              <w:t>注册资本</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17"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sz w:val="24"/>
                <w:szCs w:val="24"/>
                <w:lang w:val="en-US" w:eastAsia="zh-CN"/>
              </w:rPr>
              <w:t>通信</w:t>
            </w:r>
            <w:r>
              <w:rPr>
                <w:rFonts w:hint="eastAsia" w:ascii="Times New Roman" w:hAnsi="Times New Roman"/>
                <w:sz w:val="24"/>
                <w:szCs w:val="24"/>
              </w:rPr>
              <w:t>地址</w:t>
            </w:r>
          </w:p>
        </w:tc>
        <w:tc>
          <w:tcPr>
            <w:tcW w:w="6218"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501" w:hRule="exact"/>
        </w:trPr>
        <w:tc>
          <w:tcPr>
            <w:tcW w:w="230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法定代表人</w:t>
            </w:r>
          </w:p>
        </w:tc>
        <w:tc>
          <w:tcPr>
            <w:tcW w:w="136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学历</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r>
              <w:rPr>
                <w:rFonts w:hint="eastAsia" w:ascii="Times New Roman" w:hAnsi="Times New Roman"/>
                <w:sz w:val="24"/>
                <w:szCs w:val="24"/>
              </w:rPr>
              <w:t>电话</w:t>
            </w:r>
          </w:p>
        </w:tc>
        <w:tc>
          <w:tcPr>
            <w:tcW w:w="1898"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sz w:val="24"/>
                <w:szCs w:val="24"/>
              </w:rPr>
            </w:pPr>
          </w:p>
        </w:tc>
      </w:tr>
      <w:tr>
        <w:tblPrEx>
          <w:tblLayout w:type="fixed"/>
          <w:tblCellMar>
            <w:top w:w="0" w:type="dxa"/>
            <w:left w:w="108" w:type="dxa"/>
            <w:bottom w:w="0" w:type="dxa"/>
            <w:right w:w="108" w:type="dxa"/>
          </w:tblCellMar>
        </w:tblPrEx>
        <w:trPr>
          <w:trHeight w:val="1749" w:hRule="exact"/>
        </w:trPr>
        <w:tc>
          <w:tcPr>
            <w:tcW w:w="8522" w:type="dxa"/>
            <w:gridSpan w:val="8"/>
            <w:tcBorders>
              <w:top w:val="single" w:color="000000" w:sz="4" w:space="0"/>
              <w:left w:val="single" w:color="000000" w:sz="4" w:space="0"/>
              <w:bottom w:val="single" w:color="000000" w:sz="4" w:space="0"/>
              <w:right w:val="single" w:color="000000" w:sz="4" w:space="0"/>
            </w:tcBorders>
          </w:tcPr>
          <w:p>
            <w:pPr>
              <w:pageBreakBefore w:val="0"/>
              <w:kinsoku/>
              <w:wordWrap/>
              <w:overflowPunct/>
              <w:topLinePunct w:val="0"/>
              <w:autoSpaceDE/>
              <w:autoSpaceDN/>
              <w:bidi w:val="0"/>
              <w:spacing w:line="500" w:lineRule="exact"/>
              <w:textAlignment w:val="auto"/>
              <w:outlineLvl w:val="9"/>
              <w:rPr>
                <w:rFonts w:ascii="Times New Roman" w:hAnsi="Times New Roman"/>
                <w:sz w:val="24"/>
                <w:szCs w:val="24"/>
              </w:rPr>
            </w:pPr>
            <w:r>
              <w:rPr>
                <w:rFonts w:hint="eastAsia" w:ascii="Times New Roman" w:hAnsi="Times New Roman"/>
                <w:sz w:val="24"/>
                <w:szCs w:val="24"/>
              </w:rPr>
              <w:t>简要说明</w:t>
            </w:r>
            <w:r>
              <w:rPr>
                <w:rFonts w:hint="eastAsia" w:ascii="Times New Roman" w:hAnsi="Times New Roman"/>
                <w:sz w:val="24"/>
                <w:szCs w:val="24"/>
                <w:lang w:val="en-US" w:eastAsia="zh-CN"/>
              </w:rPr>
              <w:t>参加</w:t>
            </w:r>
            <w:r>
              <w:rPr>
                <w:rFonts w:hint="eastAsia"/>
                <w:sz w:val="24"/>
                <w:szCs w:val="24"/>
                <w:lang w:val="en-US" w:eastAsia="zh-CN"/>
              </w:rPr>
              <w:t>询比</w:t>
            </w:r>
            <w:r>
              <w:rPr>
                <w:rFonts w:hint="eastAsia" w:ascii="Times New Roman" w:hAnsi="Times New Roman"/>
                <w:sz w:val="24"/>
                <w:szCs w:val="24"/>
                <w:lang w:val="en-US" w:eastAsia="zh-CN"/>
              </w:rPr>
              <w:t>机构的</w:t>
            </w:r>
            <w:r>
              <w:rPr>
                <w:rFonts w:hint="eastAsia" w:ascii="Times New Roman" w:hAnsi="Times New Roman"/>
                <w:sz w:val="24"/>
                <w:szCs w:val="24"/>
              </w:rPr>
              <w:t>基本情况：（发展历程、经营规模、相关业务开展情况、人员情况等）</w:t>
            </w:r>
          </w:p>
        </w:tc>
      </w:tr>
    </w:tbl>
    <w:p>
      <w:pPr>
        <w:pageBreakBefore w:val="0"/>
        <w:kinsoku/>
        <w:wordWrap/>
        <w:overflowPunct/>
        <w:topLinePunct w:val="0"/>
        <w:autoSpaceDE/>
        <w:autoSpaceDN/>
        <w:bidi w:val="0"/>
        <w:spacing w:line="500" w:lineRule="exact"/>
        <w:jc w:val="center"/>
        <w:textAlignment w:val="auto"/>
        <w:outlineLvl w:val="9"/>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lang w:val="en-US" w:eastAsia="zh-CN"/>
        </w:rPr>
        <w:t>5</w:t>
      </w:r>
      <w:r>
        <w:rPr>
          <w:rFonts w:hint="eastAsia" w:ascii="Times New Roman" w:hAnsi="Times New Roman" w:eastAsia="仿宋_GB2312" w:cs="仿宋_GB2312"/>
          <w:b/>
          <w:bCs/>
          <w:sz w:val="28"/>
          <w:szCs w:val="28"/>
        </w:rPr>
        <w:t>.2  企业资格证明文件</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应提供下述有关</w:t>
      </w:r>
      <w:r>
        <w:rPr>
          <w:rFonts w:hint="eastAsia" w:cs="宋体"/>
          <w:sz w:val="24"/>
          <w:szCs w:val="24"/>
          <w:lang w:val="en-US" w:eastAsia="zh-CN"/>
        </w:rPr>
        <w:t>材料</w:t>
      </w:r>
      <w:r>
        <w:rPr>
          <w:rFonts w:hint="eastAsia" w:ascii="Times New Roman" w:hAnsi="Times New Roman" w:eastAsia="宋体" w:cs="宋体"/>
          <w:sz w:val="24"/>
          <w:szCs w:val="24"/>
        </w:rPr>
        <w:t>的复印件并</w:t>
      </w:r>
      <w:r>
        <w:rPr>
          <w:rFonts w:hint="eastAsia" w:cs="宋体"/>
          <w:b/>
          <w:bCs/>
          <w:sz w:val="24"/>
          <w:szCs w:val="24"/>
          <w:lang w:val="en-US" w:eastAsia="zh-CN"/>
        </w:rPr>
        <w:t>逐项</w:t>
      </w:r>
      <w:r>
        <w:rPr>
          <w:rFonts w:hint="eastAsia" w:ascii="Times New Roman" w:hAnsi="Times New Roman" w:eastAsia="宋体" w:cs="宋体"/>
          <w:sz w:val="24"/>
          <w:szCs w:val="24"/>
        </w:rPr>
        <w:t>加盖单位公章：</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b w:val="0"/>
          <w:bCs w:val="0"/>
          <w:sz w:val="24"/>
          <w:szCs w:val="24"/>
        </w:rPr>
      </w:pPr>
      <w:r>
        <w:rPr>
          <w:rFonts w:hint="eastAsia" w:ascii="Times New Roman" w:hAnsi="Times New Roman" w:eastAsia="宋体" w:cs="宋体"/>
          <w:b w:val="0"/>
          <w:bCs w:val="0"/>
          <w:sz w:val="24"/>
          <w:szCs w:val="24"/>
        </w:rPr>
        <w:t>1.企业</w:t>
      </w:r>
      <w:r>
        <w:rPr>
          <w:rFonts w:hint="eastAsia" w:ascii="Times New Roman" w:hAnsi="Times New Roman" w:eastAsia="宋体" w:cs="宋体"/>
          <w:b/>
          <w:bCs/>
          <w:sz w:val="24"/>
          <w:szCs w:val="24"/>
        </w:rPr>
        <w:t>营业执照</w:t>
      </w:r>
      <w:r>
        <w:rPr>
          <w:rFonts w:hint="eastAsia" w:ascii="Times New Roman" w:hAnsi="Times New Roman" w:eastAsia="宋体" w:cs="宋体"/>
          <w:b w:val="0"/>
          <w:bCs w:val="0"/>
          <w:sz w:val="24"/>
          <w:szCs w:val="24"/>
        </w:rPr>
        <w:t>；</w:t>
      </w:r>
    </w:p>
    <w:p>
      <w:pPr>
        <w:pageBreakBefore w:val="0"/>
        <w:kinsoku/>
        <w:wordWrap/>
        <w:overflowPunct/>
        <w:topLinePunct w:val="0"/>
        <w:autoSpaceDE/>
        <w:autoSpaceDN/>
        <w:bidi w:val="0"/>
        <w:spacing w:line="500" w:lineRule="exact"/>
        <w:jc w:val="left"/>
        <w:textAlignment w:val="auto"/>
        <w:outlineLvl w:val="9"/>
        <w:rPr>
          <w:rFonts w:hint="eastAsia" w:cs="宋体"/>
          <w:b w:val="0"/>
          <w:bCs w:val="0"/>
          <w:sz w:val="24"/>
          <w:szCs w:val="24"/>
          <w:lang w:eastAsia="zh-CN"/>
        </w:rPr>
      </w:pPr>
      <w:r>
        <w:rPr>
          <w:rFonts w:hint="eastAsia" w:ascii="Times New Roman" w:hAnsi="Times New Roman" w:eastAsia="宋体" w:cs="宋体"/>
          <w:b w:val="0"/>
          <w:bCs w:val="0"/>
          <w:sz w:val="24"/>
          <w:szCs w:val="24"/>
        </w:rPr>
        <w:t>2.</w:t>
      </w:r>
      <w:r>
        <w:rPr>
          <w:rFonts w:hint="eastAsia" w:cs="宋体"/>
          <w:b w:val="0"/>
          <w:bCs w:val="0"/>
          <w:sz w:val="24"/>
          <w:szCs w:val="24"/>
        </w:rPr>
        <w:t>提供相关</w:t>
      </w:r>
      <w:r>
        <w:rPr>
          <w:rFonts w:hint="eastAsia" w:cs="宋体"/>
          <w:b/>
          <w:bCs/>
          <w:sz w:val="24"/>
          <w:szCs w:val="24"/>
        </w:rPr>
        <w:t>省属企业审计业务约定书或审计报告</w:t>
      </w:r>
      <w:r>
        <w:rPr>
          <w:rFonts w:hint="eastAsia" w:cs="宋体"/>
          <w:b w:val="0"/>
          <w:bCs w:val="0"/>
          <w:sz w:val="24"/>
          <w:szCs w:val="24"/>
        </w:rPr>
        <w:t>（审计业务约定书应包括首页、盖章页，审计报告应包括抬头页、签字盖章页）</w:t>
      </w:r>
      <w:r>
        <w:rPr>
          <w:rFonts w:hint="eastAsia" w:cs="宋体"/>
          <w:b w:val="0"/>
          <w:bCs w:val="0"/>
          <w:sz w:val="24"/>
          <w:szCs w:val="24"/>
          <w:lang w:eastAsia="zh-CN"/>
        </w:rPr>
        <w:t>；</w:t>
      </w:r>
    </w:p>
    <w:p>
      <w:pPr>
        <w:spacing w:line="500" w:lineRule="exact"/>
        <w:jc w:val="left"/>
        <w:outlineLvl w:val="9"/>
        <w:rPr>
          <w:rFonts w:hint="eastAsia" w:ascii="Times New Roman" w:hAnsi="Times New Roman" w:eastAsia="宋体" w:cs="宋体"/>
          <w:b w:val="0"/>
          <w:bCs w:val="0"/>
          <w:sz w:val="24"/>
          <w:szCs w:val="24"/>
        </w:rPr>
      </w:pPr>
      <w:r>
        <w:rPr>
          <w:rFonts w:hint="eastAsia" w:ascii="Times New Roman" w:hAnsi="Times New Roman" w:eastAsia="宋体" w:cs="宋体"/>
          <w:b w:val="0"/>
          <w:bCs w:val="0"/>
          <w:sz w:val="24"/>
          <w:szCs w:val="24"/>
          <w:lang w:val="en-US" w:eastAsia="zh-CN"/>
        </w:rPr>
        <w:t>3.</w:t>
      </w:r>
      <w:r>
        <w:rPr>
          <w:rFonts w:hint="eastAsia" w:ascii="Times New Roman" w:hAnsi="Times New Roman" w:eastAsia="宋体" w:cs="宋体"/>
          <w:b w:val="0"/>
          <w:bCs w:val="0"/>
          <w:sz w:val="24"/>
          <w:szCs w:val="24"/>
        </w:rPr>
        <w:t>具有优良的信誉，不存在以下情形（本项需出具</w:t>
      </w:r>
      <w:r>
        <w:rPr>
          <w:rFonts w:hint="eastAsia" w:ascii="Times New Roman" w:hAnsi="Times New Roman" w:eastAsia="宋体" w:cs="宋体"/>
          <w:b/>
          <w:bCs/>
          <w:sz w:val="24"/>
          <w:szCs w:val="24"/>
        </w:rPr>
        <w:t>承诺函</w:t>
      </w:r>
      <w:r>
        <w:rPr>
          <w:rFonts w:hint="eastAsia" w:ascii="Times New Roman" w:hAnsi="Times New Roman" w:eastAsia="宋体" w:cs="宋体"/>
          <w:b w:val="0"/>
          <w:bCs w:val="0"/>
          <w:sz w:val="24"/>
          <w:szCs w:val="24"/>
        </w:rPr>
        <w:t>，如有其它证明文件可一并提供）：</w:t>
      </w:r>
    </w:p>
    <w:p>
      <w:pPr>
        <w:spacing w:line="500" w:lineRule="exact"/>
        <w:jc w:val="left"/>
        <w:outlineLvl w:val="9"/>
        <w:rPr>
          <w:rFonts w:hint="eastAsia" w:ascii="Times New Roman" w:hAnsi="Times New Roman" w:eastAsia="宋体" w:cs="宋体"/>
          <w:b w:val="0"/>
          <w:bCs w:val="0"/>
          <w:sz w:val="24"/>
          <w:szCs w:val="24"/>
        </w:rPr>
      </w:pPr>
      <w:r>
        <w:rPr>
          <w:rFonts w:hint="eastAsia" w:ascii="Times New Roman" w:hAnsi="Times New Roman" w:eastAsia="宋体" w:cs="宋体"/>
          <w:b w:val="0"/>
          <w:bCs w:val="0"/>
          <w:sz w:val="24"/>
          <w:szCs w:val="24"/>
        </w:rPr>
        <w:t>（1）近三年（202</w:t>
      </w:r>
      <w:r>
        <w:rPr>
          <w:rFonts w:hint="eastAsia" w:ascii="Times New Roman" w:hAnsi="Times New Roman" w:eastAsia="宋体" w:cs="宋体"/>
          <w:b w:val="0"/>
          <w:bCs w:val="0"/>
          <w:sz w:val="24"/>
          <w:szCs w:val="24"/>
          <w:lang w:eastAsia="zh-CN"/>
        </w:rPr>
        <w:t>3</w:t>
      </w:r>
      <w:r>
        <w:rPr>
          <w:rFonts w:hint="eastAsia" w:ascii="Times New Roman" w:hAnsi="Times New Roman" w:eastAsia="宋体" w:cs="宋体"/>
          <w:b w:val="0"/>
          <w:bCs w:val="0"/>
          <w:sz w:val="24"/>
          <w:szCs w:val="24"/>
        </w:rPr>
        <w:t>年1月1日至今）受过重大法律、行政及行业处罚；</w:t>
      </w:r>
    </w:p>
    <w:p>
      <w:pPr>
        <w:spacing w:line="500" w:lineRule="exact"/>
        <w:jc w:val="left"/>
        <w:outlineLvl w:val="9"/>
        <w:rPr>
          <w:rFonts w:hint="eastAsia" w:ascii="Times New Roman" w:hAnsi="Times New Roman" w:eastAsia="宋体" w:cs="宋体"/>
          <w:b w:val="0"/>
          <w:bCs w:val="0"/>
          <w:sz w:val="24"/>
          <w:szCs w:val="24"/>
        </w:rPr>
      </w:pPr>
      <w:r>
        <w:rPr>
          <w:rFonts w:hint="eastAsia" w:ascii="Times New Roman" w:hAnsi="Times New Roman" w:eastAsia="宋体" w:cs="宋体"/>
          <w:b w:val="0"/>
          <w:bCs w:val="0"/>
          <w:sz w:val="24"/>
          <w:szCs w:val="24"/>
        </w:rPr>
        <w:t>（2）在“国家企业信用信息公示系统”网站中被列入严重违法失信企业名单；</w:t>
      </w:r>
    </w:p>
    <w:p>
      <w:pPr>
        <w:spacing w:line="500" w:lineRule="exact"/>
        <w:jc w:val="left"/>
        <w:outlineLvl w:val="9"/>
        <w:rPr>
          <w:rFonts w:hint="eastAsia" w:ascii="Times New Roman" w:hAnsi="Times New Roman" w:eastAsia="宋体" w:cs="宋体"/>
          <w:b w:val="0"/>
          <w:bCs w:val="0"/>
          <w:sz w:val="24"/>
          <w:szCs w:val="24"/>
        </w:rPr>
      </w:pPr>
      <w:r>
        <w:rPr>
          <w:rFonts w:hint="eastAsia" w:ascii="Times New Roman" w:hAnsi="Times New Roman" w:eastAsia="宋体" w:cs="宋体"/>
          <w:b w:val="0"/>
          <w:bCs w:val="0"/>
          <w:sz w:val="24"/>
          <w:szCs w:val="24"/>
        </w:rPr>
        <w:t>（3）在“中国执行信息公开网”网站中被列入失信被执行人名单；</w:t>
      </w:r>
    </w:p>
    <w:p>
      <w:pPr>
        <w:spacing w:line="500" w:lineRule="exact"/>
        <w:jc w:val="left"/>
        <w:outlineLvl w:val="9"/>
        <w:rPr>
          <w:rFonts w:hint="eastAsia" w:ascii="Times New Roman" w:hAnsi="Times New Roman" w:eastAsia="宋体" w:cs="宋体"/>
          <w:b w:val="0"/>
          <w:bCs w:val="0"/>
          <w:sz w:val="24"/>
          <w:szCs w:val="24"/>
        </w:rPr>
      </w:pPr>
      <w:r>
        <w:rPr>
          <w:rFonts w:hint="eastAsia" w:ascii="Times New Roman" w:hAnsi="Times New Roman" w:eastAsia="宋体" w:cs="宋体"/>
          <w:b w:val="0"/>
          <w:bCs w:val="0"/>
          <w:sz w:val="24"/>
          <w:szCs w:val="24"/>
        </w:rPr>
        <w:t>（4）在“信用中国”网站中被列入重大税收违法案件当事人名单；</w:t>
      </w:r>
    </w:p>
    <w:p>
      <w:pPr>
        <w:spacing w:line="500" w:lineRule="exact"/>
        <w:jc w:val="left"/>
        <w:outlineLvl w:val="9"/>
        <w:rPr>
          <w:rFonts w:hint="eastAsia" w:ascii="Times New Roman" w:hAnsi="Times New Roman" w:eastAsia="宋体" w:cs="宋体"/>
          <w:b w:val="0"/>
          <w:bCs w:val="0"/>
          <w:sz w:val="24"/>
          <w:szCs w:val="24"/>
          <w:lang w:val="en-US"/>
        </w:rPr>
      </w:pPr>
      <w:r>
        <w:rPr>
          <w:rFonts w:hint="eastAsia" w:ascii="Times New Roman" w:hAnsi="Times New Roman" w:eastAsia="宋体" w:cs="宋体"/>
          <w:b w:val="0"/>
          <w:bCs w:val="0"/>
          <w:sz w:val="24"/>
          <w:szCs w:val="24"/>
        </w:rPr>
        <w:t>（5）在近三年内供应商或其法定代表人（单位负责人）有行贿犯罪行为的。</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b w:val="0"/>
          <w:bCs w:val="0"/>
          <w:sz w:val="24"/>
          <w:szCs w:val="24"/>
        </w:rPr>
      </w:pPr>
      <w:r>
        <w:rPr>
          <w:rFonts w:hint="eastAsia" w:cs="宋体"/>
          <w:b w:val="0"/>
          <w:bCs w:val="0"/>
          <w:sz w:val="24"/>
          <w:szCs w:val="24"/>
          <w:lang w:val="en-US" w:eastAsia="zh-CN"/>
        </w:rPr>
        <w:t>4</w:t>
      </w:r>
      <w:r>
        <w:rPr>
          <w:rFonts w:hint="eastAsia" w:ascii="Times New Roman" w:hAnsi="Times New Roman" w:eastAsia="宋体" w:cs="宋体"/>
          <w:b w:val="0"/>
          <w:bCs w:val="0"/>
          <w:sz w:val="24"/>
          <w:szCs w:val="24"/>
        </w:rPr>
        <w:t>.</w:t>
      </w:r>
      <w:r>
        <w:rPr>
          <w:rFonts w:hint="eastAsia" w:cs="宋体"/>
          <w:b w:val="0"/>
          <w:bCs w:val="0"/>
          <w:sz w:val="24"/>
          <w:szCs w:val="24"/>
          <w:lang w:val="en-US" w:eastAsia="zh-CN"/>
        </w:rPr>
        <w:t>提供采购人</w:t>
      </w:r>
      <w:r>
        <w:rPr>
          <w:rFonts w:hint="eastAsia" w:ascii="Times New Roman" w:hAnsi="Times New Roman" w:eastAsia="宋体" w:cs="宋体"/>
          <w:b w:val="0"/>
          <w:bCs w:val="0"/>
          <w:sz w:val="24"/>
          <w:szCs w:val="24"/>
        </w:rPr>
        <w:t>认为有必要提供的其他资料。</w:t>
      </w:r>
    </w:p>
    <w:p>
      <w:pPr>
        <w:pageBreakBefore w:val="0"/>
        <w:kinsoku/>
        <w:wordWrap/>
        <w:overflowPunct/>
        <w:topLinePunct w:val="0"/>
        <w:autoSpaceDE/>
        <w:autoSpaceDN/>
        <w:bidi w:val="0"/>
        <w:spacing w:line="500" w:lineRule="exact"/>
        <w:jc w:val="left"/>
        <w:textAlignment w:val="auto"/>
        <w:outlineLvl w:val="9"/>
        <w:rPr>
          <w:rFonts w:ascii="Times New Roman" w:hAnsi="Times New Roman"/>
          <w:b/>
          <w:bCs/>
          <w:sz w:val="24"/>
          <w:szCs w:val="24"/>
        </w:rPr>
        <w:sectPr>
          <w:footerReference r:id="rId11" w:type="default"/>
          <w:pgSz w:w="11906" w:h="16838"/>
          <w:pgMar w:top="1440" w:right="1800" w:bottom="1440" w:left="1800" w:header="851" w:footer="992" w:gutter="0"/>
          <w:pgNumType w:fmt="numberInDash"/>
          <w:cols w:space="720" w:num="1"/>
          <w:docGrid w:type="lines" w:linePitch="312" w:charSpace="0"/>
        </w:sectPr>
      </w:pPr>
    </w:p>
    <w:p>
      <w:pPr>
        <w:pageBreakBefore w:val="0"/>
        <w:widowControl/>
        <w:kinsoku/>
        <w:wordWrap/>
        <w:overflowPunct/>
        <w:topLinePunct w:val="0"/>
        <w:autoSpaceDE/>
        <w:autoSpaceDN/>
        <w:bidi w:val="0"/>
        <w:spacing w:before="0" w:beforeLines="-2147483648" w:after="0" w:afterLines="-2147483648" w:line="500" w:lineRule="exact"/>
        <w:jc w:val="center"/>
        <w:textAlignment w:val="auto"/>
        <w:outlineLvl w:val="9"/>
        <w:rPr>
          <w:rFonts w:ascii="Times New Roman" w:hAnsi="Times New Roman" w:eastAsia="黑体"/>
          <w:sz w:val="28"/>
          <w:szCs w:val="28"/>
        </w:rPr>
      </w:pPr>
      <w:bookmarkStart w:id="82" w:name="_Toc21202_WPSOffice_Level1"/>
      <w:bookmarkStart w:id="83" w:name="_Toc25491_WPSOffice_Level1"/>
      <w:bookmarkStart w:id="84" w:name="_Toc4167"/>
      <w:bookmarkStart w:id="85" w:name="_Toc1566"/>
      <w:r>
        <w:rPr>
          <w:rFonts w:hint="eastAsia" w:ascii="Times New Roman" w:hAnsi="Times New Roman" w:eastAsia="黑体"/>
          <w:sz w:val="28"/>
          <w:szCs w:val="28"/>
          <w:lang w:val="en-US" w:eastAsia="zh-CN"/>
        </w:rPr>
        <w:t>六</w:t>
      </w:r>
      <w:r>
        <w:rPr>
          <w:rFonts w:ascii="Times New Roman" w:hAnsi="Times New Roman" w:eastAsia="黑体"/>
          <w:sz w:val="28"/>
          <w:szCs w:val="28"/>
        </w:rPr>
        <w:t>．</w:t>
      </w:r>
      <w:r>
        <w:rPr>
          <w:rFonts w:hint="eastAsia" w:ascii="Times New Roman" w:hAnsi="Times New Roman" w:eastAsia="黑体"/>
          <w:sz w:val="28"/>
          <w:szCs w:val="28"/>
        </w:rPr>
        <w:t>人员安排</w:t>
      </w:r>
      <w:bookmarkEnd w:id="82"/>
      <w:bookmarkEnd w:id="83"/>
      <w:bookmarkEnd w:id="84"/>
      <w:bookmarkEnd w:id="85"/>
    </w:p>
    <w:p>
      <w:pPr>
        <w:pageBreakBefore w:val="0"/>
        <w:kinsoku/>
        <w:wordWrap/>
        <w:overflowPunct/>
        <w:topLinePunct w:val="0"/>
        <w:autoSpaceDE/>
        <w:autoSpaceDN/>
        <w:bidi w:val="0"/>
        <w:spacing w:before="313" w:beforeLines="100" w:after="313" w:afterLines="100" w:line="240" w:lineRule="auto"/>
        <w:jc w:val="center"/>
        <w:textAlignment w:val="auto"/>
        <w:outlineLvl w:val="9"/>
        <w:rPr>
          <w:rFonts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项目团队人员配备</w:t>
      </w:r>
    </w:p>
    <w:tbl>
      <w:tblPr>
        <w:tblStyle w:val="23"/>
        <w:tblW w:w="1002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660"/>
        <w:gridCol w:w="780"/>
        <w:gridCol w:w="624"/>
        <w:gridCol w:w="660"/>
        <w:gridCol w:w="810"/>
        <w:gridCol w:w="735"/>
        <w:gridCol w:w="1185"/>
        <w:gridCol w:w="1275"/>
        <w:gridCol w:w="780"/>
        <w:gridCol w:w="2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序号</w:t>
            </w:r>
          </w:p>
        </w:tc>
        <w:tc>
          <w:tcPr>
            <w:tcW w:w="66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姓名</w:t>
            </w:r>
          </w:p>
        </w:tc>
        <w:tc>
          <w:tcPr>
            <w:tcW w:w="78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毕业学校</w:t>
            </w:r>
          </w:p>
        </w:tc>
        <w:tc>
          <w:tcPr>
            <w:tcW w:w="624"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专业</w:t>
            </w:r>
          </w:p>
        </w:tc>
        <w:tc>
          <w:tcPr>
            <w:tcW w:w="66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学历</w:t>
            </w:r>
          </w:p>
        </w:tc>
        <w:tc>
          <w:tcPr>
            <w:tcW w:w="81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资格认证</w:t>
            </w:r>
          </w:p>
        </w:tc>
        <w:tc>
          <w:tcPr>
            <w:tcW w:w="735"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公司职务</w:t>
            </w:r>
          </w:p>
        </w:tc>
        <w:tc>
          <w:tcPr>
            <w:tcW w:w="1185"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在本项目中担任的职务</w:t>
            </w:r>
          </w:p>
        </w:tc>
        <w:tc>
          <w:tcPr>
            <w:tcW w:w="1275"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在本项目中主要从事的工作</w:t>
            </w:r>
          </w:p>
        </w:tc>
        <w:tc>
          <w:tcPr>
            <w:tcW w:w="780" w:type="dxa"/>
            <w:vAlign w:val="center"/>
          </w:tcPr>
          <w:p>
            <w:pPr>
              <w:pageBreakBefore w:val="0"/>
              <w:kinsoku/>
              <w:wordWrap/>
              <w:overflowPunct/>
              <w:topLinePunct w:val="0"/>
              <w:autoSpaceDE/>
              <w:autoSpaceDN/>
              <w:bidi w:val="0"/>
              <w:spacing w:line="400" w:lineRule="exact"/>
              <w:jc w:val="center"/>
              <w:textAlignment w:val="auto"/>
              <w:outlineLvl w:val="9"/>
              <w:rPr>
                <w:rFonts w:ascii="Times New Roman" w:hAnsi="Times New Roman" w:cs="宋体"/>
                <w:sz w:val="24"/>
                <w:szCs w:val="24"/>
              </w:rPr>
            </w:pPr>
            <w:r>
              <w:rPr>
                <w:rFonts w:hint="eastAsia" w:ascii="Times New Roman" w:hAnsi="Times New Roman" w:cs="宋体"/>
                <w:sz w:val="24"/>
                <w:szCs w:val="24"/>
              </w:rPr>
              <w:t>经验年限</w:t>
            </w:r>
          </w:p>
        </w:tc>
        <w:tc>
          <w:tcPr>
            <w:tcW w:w="2039"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工作简历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1</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团队负责人</w:t>
            </w:r>
          </w:p>
        </w:tc>
        <w:tc>
          <w:tcPr>
            <w:tcW w:w="127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2</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团队成员</w:t>
            </w:r>
          </w:p>
        </w:tc>
        <w:tc>
          <w:tcPr>
            <w:tcW w:w="127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3</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r>
              <w:rPr>
                <w:rFonts w:hint="eastAsia" w:cs="宋体"/>
                <w:sz w:val="24"/>
                <w:szCs w:val="24"/>
                <w:lang w:val="en-US" w:eastAsia="zh-CN"/>
              </w:rPr>
              <w:t>团队成员</w:t>
            </w:r>
          </w:p>
        </w:tc>
        <w:tc>
          <w:tcPr>
            <w:tcW w:w="127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4</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r>
              <w:rPr>
                <w:rFonts w:hint="eastAsia" w:cs="宋体"/>
                <w:sz w:val="24"/>
                <w:szCs w:val="24"/>
                <w:lang w:val="en-US" w:eastAsia="zh-CN"/>
              </w:rPr>
              <w:t>团队成员</w:t>
            </w:r>
          </w:p>
        </w:tc>
        <w:tc>
          <w:tcPr>
            <w:tcW w:w="127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5</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r>
              <w:rPr>
                <w:rFonts w:hint="eastAsia" w:cs="宋体"/>
                <w:sz w:val="24"/>
                <w:szCs w:val="24"/>
                <w:lang w:val="en-US" w:eastAsia="zh-CN"/>
              </w:rPr>
              <w:t>团队成员</w:t>
            </w:r>
          </w:p>
        </w:tc>
        <w:tc>
          <w:tcPr>
            <w:tcW w:w="127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6</w:t>
            </w: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24"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66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81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3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118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r>
              <w:rPr>
                <w:rFonts w:hint="eastAsia" w:cs="宋体"/>
                <w:sz w:val="24"/>
                <w:szCs w:val="24"/>
                <w:lang w:val="en-US" w:eastAsia="zh-CN"/>
              </w:rPr>
              <w:t>团队成员</w:t>
            </w:r>
          </w:p>
        </w:tc>
        <w:tc>
          <w:tcPr>
            <w:tcW w:w="1275"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780"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c>
          <w:tcPr>
            <w:tcW w:w="2039" w:type="dxa"/>
            <w:vAlign w:val="center"/>
          </w:tcPr>
          <w:p>
            <w:pPr>
              <w:pageBreakBefore w:val="0"/>
              <w:kinsoku/>
              <w:wordWrap/>
              <w:overflowPunct/>
              <w:topLinePunct w:val="0"/>
              <w:autoSpaceDE/>
              <w:autoSpaceDN/>
              <w:bidi w:val="0"/>
              <w:spacing w:line="500" w:lineRule="exact"/>
              <w:jc w:val="center"/>
              <w:textAlignment w:val="auto"/>
              <w:outlineLvl w:val="9"/>
              <w:rPr>
                <w:rFonts w:ascii="Times New Roman" w:hAnsi="Times New Roman" w:cs="宋体"/>
                <w:sz w:val="24"/>
                <w:szCs w:val="24"/>
              </w:rPr>
            </w:pPr>
          </w:p>
        </w:tc>
      </w:tr>
    </w:tbl>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cs="宋体"/>
          <w:b/>
          <w:bCs/>
          <w:sz w:val="24"/>
          <w:szCs w:val="24"/>
          <w:lang w:val="en-US" w:eastAsia="zh-CN"/>
        </w:rPr>
      </w:pPr>
      <w:r>
        <w:rPr>
          <w:rFonts w:hint="eastAsia" w:ascii="Times New Roman" w:hAnsi="Times New Roman" w:cs="宋体"/>
          <w:b/>
          <w:bCs/>
          <w:sz w:val="24"/>
          <w:szCs w:val="24"/>
          <w:lang w:val="en-US" w:eastAsia="zh-CN"/>
        </w:rPr>
        <w:t>注：</w:t>
      </w:r>
      <w:r>
        <w:rPr>
          <w:rFonts w:hint="eastAsia" w:cs="宋体"/>
          <w:b/>
          <w:bCs/>
          <w:sz w:val="24"/>
          <w:szCs w:val="24"/>
          <w:lang w:val="en-US" w:eastAsia="zh-CN"/>
        </w:rPr>
        <w:t>1.</w:t>
      </w:r>
      <w:r>
        <w:rPr>
          <w:rFonts w:hint="eastAsia" w:ascii="Times New Roman" w:hAnsi="Times New Roman" w:cs="宋体"/>
          <w:b/>
          <w:bCs/>
          <w:sz w:val="24"/>
          <w:szCs w:val="24"/>
          <w:lang w:val="en-US" w:eastAsia="zh-CN"/>
        </w:rPr>
        <w:t>团队人数不超过6人，其中团队负责人不超过1人。超过规定人数，取工</w:t>
      </w:r>
    </w:p>
    <w:p>
      <w:pPr>
        <w:pageBreakBefore w:val="0"/>
        <w:kinsoku/>
        <w:wordWrap/>
        <w:overflowPunct/>
        <w:topLinePunct w:val="0"/>
        <w:autoSpaceDE/>
        <w:autoSpaceDN/>
        <w:bidi w:val="0"/>
        <w:spacing w:line="500" w:lineRule="exact"/>
        <w:jc w:val="left"/>
        <w:textAlignment w:val="auto"/>
        <w:outlineLvl w:val="9"/>
        <w:rPr>
          <w:rFonts w:ascii="Times New Roman" w:hAnsi="Times New Roman" w:cs="宋体"/>
          <w:b/>
          <w:bCs/>
          <w:sz w:val="24"/>
          <w:szCs w:val="24"/>
        </w:rPr>
      </w:pPr>
      <w:r>
        <w:rPr>
          <w:rFonts w:hint="eastAsia" w:ascii="Times New Roman" w:hAnsi="Times New Roman" w:cs="宋体"/>
          <w:b/>
          <w:bCs/>
          <w:sz w:val="24"/>
          <w:szCs w:val="24"/>
          <w:lang w:val="en-US" w:eastAsia="zh-CN"/>
        </w:rPr>
        <w:t>作年限较低的6人计算得分</w:t>
      </w:r>
      <w:r>
        <w:rPr>
          <w:rFonts w:hint="eastAsia" w:cs="宋体"/>
          <w:b/>
          <w:bCs/>
          <w:sz w:val="24"/>
          <w:szCs w:val="24"/>
          <w:lang w:val="en-US" w:eastAsia="zh-CN"/>
        </w:rPr>
        <w:t>；2.</w:t>
      </w:r>
      <w:r>
        <w:rPr>
          <w:rFonts w:hint="eastAsia" w:ascii="Times New Roman" w:hAnsi="Times New Roman" w:cs="宋体"/>
          <w:b/>
          <w:bCs/>
          <w:sz w:val="24"/>
          <w:szCs w:val="24"/>
        </w:rPr>
        <w:t>本表加盖公章。</w:t>
      </w:r>
    </w:p>
    <w:p>
      <w:pPr>
        <w:pageBreakBefore w:val="0"/>
        <w:kinsoku/>
        <w:wordWrap/>
        <w:overflowPunct/>
        <w:topLinePunct w:val="0"/>
        <w:autoSpaceDE/>
        <w:autoSpaceDN/>
        <w:bidi w:val="0"/>
        <w:spacing w:line="500" w:lineRule="exact"/>
        <w:jc w:val="left"/>
        <w:textAlignment w:val="auto"/>
        <w:outlineLvl w:val="9"/>
        <w:rPr>
          <w:rFonts w:hint="default" w:ascii="Times New Roman" w:hAnsi="Times New Roman" w:eastAsia="宋体"/>
          <w:sz w:val="24"/>
          <w:szCs w:val="24"/>
          <w:lang w:val="en-US" w:eastAsia="zh-CN"/>
        </w:rPr>
      </w:pPr>
    </w:p>
    <w:p>
      <w:pPr>
        <w:pageBreakBefore w:val="0"/>
        <w:kinsoku/>
        <w:wordWrap/>
        <w:overflowPunct/>
        <w:topLinePunct w:val="0"/>
        <w:autoSpaceDE/>
        <w:autoSpaceDN/>
        <w:bidi w:val="0"/>
        <w:spacing w:before="312" w:beforeLines="100" w:after="312" w:afterLines="100" w:line="500" w:lineRule="exact"/>
        <w:jc w:val="center"/>
        <w:textAlignment w:val="auto"/>
        <w:outlineLvl w:val="9"/>
        <w:rPr>
          <w:rFonts w:ascii="Times New Roman" w:hAnsi="Times New Roman" w:eastAsia="黑体"/>
          <w:sz w:val="24"/>
          <w:szCs w:val="24"/>
        </w:rPr>
      </w:pPr>
      <w:r>
        <w:rPr>
          <w:rFonts w:hint="eastAsia" w:ascii="Times New Roman" w:hAnsi="Times New Roman" w:eastAsia="仿宋_GB2312" w:cs="仿宋_GB2312"/>
          <w:sz w:val="24"/>
          <w:szCs w:val="24"/>
        </w:rPr>
        <w:br w:type="page"/>
      </w:r>
      <w:bookmarkStart w:id="86" w:name="_Toc11710_WPSOffice_Level1"/>
      <w:bookmarkStart w:id="87" w:name="_Toc12695"/>
      <w:bookmarkStart w:id="88" w:name="_Toc11498"/>
      <w:bookmarkStart w:id="89" w:name="_Toc30277_WPSOffice_Level1"/>
      <w:r>
        <w:rPr>
          <w:rFonts w:hint="eastAsia" w:ascii="Times New Roman" w:hAnsi="Times New Roman" w:eastAsia="黑体"/>
          <w:sz w:val="28"/>
          <w:szCs w:val="28"/>
          <w:lang w:val="en-US" w:eastAsia="zh-CN"/>
        </w:rPr>
        <w:t>七</w:t>
      </w:r>
      <w:r>
        <w:rPr>
          <w:rFonts w:ascii="Times New Roman" w:hAnsi="Times New Roman" w:eastAsia="黑体"/>
          <w:sz w:val="28"/>
          <w:szCs w:val="28"/>
        </w:rPr>
        <w:t>．</w:t>
      </w:r>
      <w:r>
        <w:rPr>
          <w:rFonts w:hint="eastAsia" w:eastAsia="黑体"/>
          <w:sz w:val="28"/>
          <w:szCs w:val="28"/>
          <w:lang w:val="en-US" w:eastAsia="zh-CN"/>
        </w:rPr>
        <w:t>服务</w:t>
      </w:r>
      <w:r>
        <w:rPr>
          <w:rFonts w:hint="eastAsia" w:ascii="Times New Roman" w:hAnsi="Times New Roman" w:eastAsia="黑体"/>
          <w:sz w:val="28"/>
          <w:szCs w:val="28"/>
        </w:rPr>
        <w:t>方案</w:t>
      </w:r>
      <w:bookmarkEnd w:id="86"/>
      <w:bookmarkEnd w:id="87"/>
      <w:bookmarkEnd w:id="88"/>
      <w:bookmarkEnd w:id="89"/>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应根据</w:t>
      </w:r>
      <w:r>
        <w:rPr>
          <w:rFonts w:hint="eastAsia" w:cs="宋体"/>
          <w:sz w:val="24"/>
          <w:szCs w:val="24"/>
          <w:lang w:val="en-US" w:eastAsia="zh-CN"/>
        </w:rPr>
        <w:t>询比</w:t>
      </w:r>
      <w:r>
        <w:rPr>
          <w:rFonts w:hint="eastAsia" w:ascii="Times New Roman" w:hAnsi="Times New Roman" w:eastAsia="宋体" w:cs="宋体"/>
          <w:sz w:val="24"/>
          <w:szCs w:val="24"/>
        </w:rPr>
        <w:t>文件要求提供</w:t>
      </w:r>
      <w:r>
        <w:rPr>
          <w:rFonts w:hint="eastAsia" w:cs="宋体"/>
          <w:sz w:val="24"/>
          <w:szCs w:val="24"/>
          <w:lang w:val="en-US" w:eastAsia="zh-CN"/>
        </w:rPr>
        <w:t>2025年子基金年报审计机构选聘项目服务</w:t>
      </w:r>
      <w:r>
        <w:rPr>
          <w:rFonts w:hint="eastAsia" w:ascii="Times New Roman" w:hAnsi="Times New Roman" w:eastAsia="宋体" w:cs="宋体"/>
          <w:sz w:val="24"/>
          <w:szCs w:val="24"/>
        </w:rPr>
        <w:t>方案，包括不限于以下内容。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1.对于本项目的需求理解及应对；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2.本项目实施方案、工作计划、人员安排和时间步骤；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cs="宋体"/>
          <w:sz w:val="24"/>
          <w:szCs w:val="24"/>
          <w:lang w:eastAsia="zh-CN"/>
        </w:rPr>
      </w:pPr>
      <w:r>
        <w:rPr>
          <w:rFonts w:hint="eastAsia" w:ascii="Times New Roman" w:hAnsi="Times New Roman" w:eastAsia="宋体" w:cs="宋体"/>
          <w:sz w:val="24"/>
          <w:szCs w:val="24"/>
        </w:rPr>
        <w:t>3.对于本项目的</w:t>
      </w:r>
      <w:r>
        <w:rPr>
          <w:rFonts w:hint="eastAsia" w:cs="宋体"/>
          <w:sz w:val="24"/>
          <w:szCs w:val="24"/>
          <w:lang w:val="en-US" w:eastAsia="zh-CN"/>
        </w:rPr>
        <w:t>审计需求清单以及</w:t>
      </w:r>
      <w:r>
        <w:rPr>
          <w:rFonts w:hint="eastAsia" w:ascii="Times New Roman" w:hAnsi="Times New Roman" w:eastAsia="宋体" w:cs="宋体"/>
          <w:sz w:val="24"/>
          <w:szCs w:val="24"/>
        </w:rPr>
        <w:t>主要成果预期</w:t>
      </w:r>
      <w:r>
        <w:rPr>
          <w:rFonts w:hint="eastAsia" w:cs="宋体"/>
          <w:sz w:val="24"/>
          <w:szCs w:val="24"/>
          <w:lang w:eastAsia="zh-CN"/>
        </w:rPr>
        <w:t>。</w:t>
      </w: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Style w:val="2"/>
        <w:pageBreakBefore w:val="0"/>
        <w:kinsoku/>
        <w:wordWrap/>
        <w:overflowPunct/>
        <w:topLinePunct w:val="0"/>
        <w:autoSpaceDE/>
        <w:autoSpaceDN/>
        <w:bidi w:val="0"/>
        <w:spacing w:line="500" w:lineRule="exact"/>
        <w:ind w:firstLine="640"/>
        <w:textAlignment w:val="auto"/>
        <w:outlineLvl w:val="9"/>
        <w:rPr>
          <w:rFonts w:ascii="Times New Roman" w:hAnsi="Times New Roman" w:eastAsia="黑体"/>
          <w:sz w:val="24"/>
          <w:szCs w:val="24"/>
        </w:rPr>
      </w:pPr>
    </w:p>
    <w:p>
      <w:pPr>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Style w:val="11"/>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Style w:val="11"/>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Style w:val="11"/>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Style w:val="11"/>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Style w:val="11"/>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Style w:val="11"/>
        <w:pageBreakBefore w:val="0"/>
        <w:kinsoku/>
        <w:wordWrap/>
        <w:overflowPunct/>
        <w:topLinePunct w:val="0"/>
        <w:autoSpaceDE/>
        <w:autoSpaceDN/>
        <w:bidi w:val="0"/>
        <w:spacing w:line="500" w:lineRule="exact"/>
        <w:textAlignment w:val="auto"/>
        <w:outlineLvl w:val="9"/>
        <w:rPr>
          <w:rFonts w:ascii="Times New Roman" w:hAnsi="Times New Roman" w:eastAsia="黑体"/>
          <w:sz w:val="24"/>
          <w:szCs w:val="24"/>
        </w:rPr>
      </w:pPr>
    </w:p>
    <w:p>
      <w:pPr>
        <w:pageBreakBefore w:val="0"/>
        <w:numPr>
          <w:ilvl w:val="0"/>
          <w:numId w:val="0"/>
        </w:numPr>
        <w:kinsoku/>
        <w:wordWrap/>
        <w:overflowPunct/>
        <w:topLinePunct w:val="0"/>
        <w:autoSpaceDE/>
        <w:autoSpaceDN/>
        <w:bidi w:val="0"/>
        <w:spacing w:line="500" w:lineRule="exact"/>
        <w:ind w:left="2940" w:leftChars="0"/>
        <w:jc w:val="both"/>
        <w:textAlignment w:val="auto"/>
        <w:outlineLvl w:val="9"/>
        <w:rPr>
          <w:rFonts w:ascii="Times New Roman" w:hAnsi="Times New Roman" w:eastAsia="黑体"/>
          <w:sz w:val="28"/>
          <w:szCs w:val="28"/>
        </w:rPr>
      </w:pPr>
      <w:bookmarkStart w:id="90" w:name="_Toc7736_WPSOffice_Level1"/>
      <w:bookmarkStart w:id="91" w:name="_Toc16251_WPSOffice_Level1"/>
      <w:r>
        <w:rPr>
          <w:rFonts w:hint="eastAsia" w:ascii="Times New Roman" w:hAnsi="Times New Roman" w:eastAsia="黑体"/>
          <w:sz w:val="28"/>
          <w:szCs w:val="28"/>
          <w:lang w:val="en-US" w:eastAsia="zh-CN"/>
        </w:rPr>
        <w:t>八、</w:t>
      </w:r>
      <w:r>
        <w:rPr>
          <w:rFonts w:ascii="Times New Roman" w:hAnsi="Times New Roman" w:eastAsia="黑体"/>
          <w:sz w:val="28"/>
          <w:szCs w:val="28"/>
        </w:rPr>
        <w:t>业绩证明材料</w:t>
      </w:r>
      <w:bookmarkEnd w:id="90"/>
      <w:bookmarkEnd w:id="91"/>
    </w:p>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outlineLvl w:val="9"/>
        <w:rPr>
          <w:rFonts w:hint="eastAsia" w:ascii="Times New Roman" w:hAnsi="Times New Roman" w:eastAsia="仿宋_GB2312" w:cs="仿宋_GB2312"/>
          <w:b/>
          <w:bCs/>
          <w:sz w:val="24"/>
          <w:szCs w:val="24"/>
          <w:lang w:eastAsia="zh-CN"/>
        </w:rPr>
      </w:pPr>
      <w:r>
        <w:rPr>
          <w:rFonts w:hint="eastAsia" w:ascii="Times New Roman" w:hAnsi="Times New Roman" w:eastAsia="仿宋_GB2312" w:cs="仿宋_GB2312"/>
          <w:b/>
          <w:bCs/>
          <w:sz w:val="24"/>
          <w:szCs w:val="24"/>
        </w:rPr>
        <w:t>拟服务团队人员</w:t>
      </w:r>
      <w:r>
        <w:rPr>
          <w:rFonts w:hint="eastAsia" w:eastAsia="仿宋_GB2312" w:cs="仿宋_GB2312"/>
          <w:b/>
          <w:bCs/>
          <w:sz w:val="24"/>
          <w:szCs w:val="24"/>
          <w:lang w:val="en-US" w:eastAsia="zh-CN"/>
        </w:rPr>
        <w:t>基金年报审计</w:t>
      </w:r>
      <w:r>
        <w:rPr>
          <w:rFonts w:hint="eastAsia" w:ascii="Times New Roman" w:hAnsi="Times New Roman" w:eastAsia="仿宋_GB2312" w:cs="仿宋_GB2312"/>
          <w:b/>
          <w:bCs/>
          <w:sz w:val="24"/>
          <w:szCs w:val="24"/>
        </w:rPr>
        <w:t>业绩</w:t>
      </w:r>
      <w:r>
        <w:rPr>
          <w:rFonts w:hint="eastAsia" w:eastAsia="仿宋_GB2312" w:cs="仿宋_GB2312"/>
          <w:b/>
          <w:bCs/>
          <w:sz w:val="24"/>
          <w:szCs w:val="24"/>
          <w:lang w:val="en-US" w:eastAsia="zh-CN"/>
        </w:rPr>
        <w:t>证明</w:t>
      </w:r>
    </w:p>
    <w:tbl>
      <w:tblPr>
        <w:tblStyle w:val="23"/>
        <w:tblW w:w="86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971"/>
        <w:gridCol w:w="873"/>
        <w:gridCol w:w="1145"/>
        <w:gridCol w:w="1228"/>
        <w:gridCol w:w="927"/>
        <w:gridCol w:w="1070"/>
        <w:gridCol w:w="793"/>
        <w:gridCol w:w="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序号</w:t>
            </w:r>
          </w:p>
        </w:tc>
        <w:tc>
          <w:tcPr>
            <w:tcW w:w="971"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拟服务团队人员姓名</w:t>
            </w:r>
          </w:p>
        </w:tc>
        <w:tc>
          <w:tcPr>
            <w:tcW w:w="873"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cs="宋体"/>
                <w:sz w:val="24"/>
                <w:szCs w:val="24"/>
                <w:lang w:val="en-US" w:eastAsia="zh-CN"/>
              </w:rPr>
              <w:t>基金全</w:t>
            </w:r>
            <w:r>
              <w:rPr>
                <w:rFonts w:hint="eastAsia" w:ascii="Times New Roman" w:hAnsi="Times New Roman" w:eastAsia="宋体" w:cs="宋体"/>
                <w:sz w:val="24"/>
                <w:szCs w:val="24"/>
              </w:rPr>
              <w:t>称</w:t>
            </w:r>
          </w:p>
        </w:tc>
        <w:tc>
          <w:tcPr>
            <w:tcW w:w="1145"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cs="宋体"/>
                <w:sz w:val="24"/>
                <w:szCs w:val="24"/>
                <w:lang w:val="en-US" w:eastAsia="zh-CN"/>
              </w:rPr>
              <w:t>审计报告出具日期</w:t>
            </w:r>
          </w:p>
        </w:tc>
        <w:tc>
          <w:tcPr>
            <w:tcW w:w="1228"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委托方联系人及联系电话</w:t>
            </w:r>
          </w:p>
        </w:tc>
        <w:tc>
          <w:tcPr>
            <w:tcW w:w="927"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合同履行时间</w:t>
            </w:r>
          </w:p>
        </w:tc>
        <w:tc>
          <w:tcPr>
            <w:tcW w:w="1070" w:type="dxa"/>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lang w:val="en-US" w:eastAsia="zh-CN"/>
              </w:rPr>
            </w:pPr>
            <w:r>
              <w:rPr>
                <w:rFonts w:hint="eastAsia" w:cs="宋体"/>
                <w:sz w:val="24"/>
                <w:szCs w:val="24"/>
                <w:lang w:val="en-US" w:eastAsia="zh-CN"/>
              </w:rPr>
              <w:t>在本项目中承担职责</w:t>
            </w:r>
          </w:p>
        </w:tc>
        <w:tc>
          <w:tcPr>
            <w:tcW w:w="793" w:type="dxa"/>
            <w:tcBorders>
              <w:right w:val="single" w:color="auto" w:sz="4" w:space="0"/>
            </w:tcBorders>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合同金额</w:t>
            </w:r>
          </w:p>
        </w:tc>
        <w:tc>
          <w:tcPr>
            <w:tcW w:w="829" w:type="dxa"/>
            <w:tcBorders>
              <w:left w:val="single" w:color="auto" w:sz="4" w:space="0"/>
            </w:tcBorders>
            <w:vAlign w:val="center"/>
          </w:tcPr>
          <w:p>
            <w:pPr>
              <w:pageBreakBefore w:val="0"/>
              <w:kinsoku/>
              <w:wordWrap/>
              <w:overflowPunct/>
              <w:topLinePunct w:val="0"/>
              <w:autoSpaceDE/>
              <w:autoSpaceDN/>
              <w:bidi w:val="0"/>
              <w:spacing w:line="4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1</w:t>
            </w:r>
          </w:p>
        </w:tc>
        <w:tc>
          <w:tcPr>
            <w:tcW w:w="97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73"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4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2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27"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7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793"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9" w:type="dxa"/>
            <w:tcBorders>
              <w:lef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97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73"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4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2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27"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7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793"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9" w:type="dxa"/>
            <w:tcBorders>
              <w:lef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3</w:t>
            </w:r>
          </w:p>
        </w:tc>
        <w:tc>
          <w:tcPr>
            <w:tcW w:w="97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73"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4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2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27"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7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793"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9" w:type="dxa"/>
            <w:tcBorders>
              <w:lef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97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73"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4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2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27"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7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793"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9" w:type="dxa"/>
            <w:tcBorders>
              <w:lef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97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73"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4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2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27"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7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793"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9" w:type="dxa"/>
            <w:tcBorders>
              <w:lef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w:t>
            </w:r>
          </w:p>
        </w:tc>
        <w:tc>
          <w:tcPr>
            <w:tcW w:w="971"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73"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145"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228"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927"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1070" w:type="dxa"/>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793" w:type="dxa"/>
            <w:tcBorders>
              <w:righ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c>
          <w:tcPr>
            <w:tcW w:w="829" w:type="dxa"/>
            <w:tcBorders>
              <w:left w:val="single" w:color="auto" w:sz="4" w:space="0"/>
            </w:tcBorders>
            <w:vAlign w:val="center"/>
          </w:tcPr>
          <w:p>
            <w:pPr>
              <w:pageBreakBefore w:val="0"/>
              <w:kinsoku/>
              <w:wordWrap/>
              <w:overflowPunct/>
              <w:topLinePunct w:val="0"/>
              <w:autoSpaceDE/>
              <w:autoSpaceDN/>
              <w:bidi w:val="0"/>
              <w:spacing w:line="500" w:lineRule="exact"/>
              <w:jc w:val="center"/>
              <w:textAlignment w:val="auto"/>
              <w:outlineLvl w:val="9"/>
              <w:rPr>
                <w:rFonts w:hint="eastAsia" w:ascii="Times New Roman" w:hAnsi="Times New Roman" w:eastAsia="宋体" w:cs="宋体"/>
                <w:sz w:val="24"/>
                <w:szCs w:val="24"/>
              </w:rPr>
            </w:pPr>
          </w:p>
        </w:tc>
      </w:tr>
    </w:tbl>
    <w:p>
      <w:pPr>
        <w:pageBreakBefore w:val="0"/>
        <w:kinsoku/>
        <w:wordWrap/>
        <w:overflowPunct/>
        <w:topLinePunct w:val="0"/>
        <w:autoSpaceDE/>
        <w:autoSpaceDN/>
        <w:bidi w:val="0"/>
        <w:spacing w:line="500" w:lineRule="exact"/>
        <w:jc w:val="left"/>
        <w:textAlignment w:val="auto"/>
        <w:outlineLvl w:val="9"/>
        <w:rPr>
          <w:rFonts w:ascii="Times New Roman" w:hAnsi="Times New Roman" w:cs="宋体"/>
          <w:b/>
          <w:bCs/>
          <w:sz w:val="24"/>
          <w:szCs w:val="24"/>
        </w:rPr>
      </w:pPr>
      <w:r>
        <w:rPr>
          <w:rFonts w:hint="eastAsia" w:ascii="Times New Roman" w:hAnsi="Times New Roman" w:eastAsia="宋体" w:cs="宋体"/>
          <w:b/>
          <w:bCs/>
          <w:sz w:val="24"/>
          <w:szCs w:val="24"/>
        </w:rPr>
        <w:t>注：</w:t>
      </w:r>
      <w:r>
        <w:rPr>
          <w:rFonts w:hint="eastAsia" w:cs="宋体"/>
          <w:b/>
          <w:bCs/>
          <w:sz w:val="24"/>
          <w:szCs w:val="24"/>
          <w:lang w:val="en-US" w:eastAsia="zh-CN"/>
        </w:rPr>
        <w:t>1.证明材料须是拟服务团队成员的2024年1月1日以来基金年报审计业绩，需提供审计报告或审计业务约定书等足以证明是团队成员业绩的材料，审计业务约定书应包括首页、盖章页，审计报告应包括抬头页、签字盖章页；</w:t>
      </w:r>
      <w:r>
        <w:rPr>
          <w:rFonts w:hint="eastAsia" w:ascii="Times New Roman" w:hAnsi="Times New Roman" w:cs="宋体"/>
          <w:b/>
          <w:bCs/>
          <w:sz w:val="24"/>
          <w:szCs w:val="24"/>
        </w:rPr>
        <w:t>2.本表加盖公章。</w:t>
      </w:r>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b/>
          <w:bCs/>
          <w:sz w:val="24"/>
          <w:szCs w:val="24"/>
        </w:rPr>
      </w:pPr>
    </w:p>
    <w:p>
      <w:pPr>
        <w:pageBreakBefore w:val="0"/>
        <w:widowControl/>
        <w:kinsoku/>
        <w:wordWrap/>
        <w:overflowPunct/>
        <w:topLinePunct w:val="0"/>
        <w:autoSpaceDE/>
        <w:autoSpaceDN/>
        <w:bidi w:val="0"/>
        <w:spacing w:line="500" w:lineRule="exact"/>
        <w:textAlignment w:val="auto"/>
        <w:outlineLvl w:val="9"/>
        <w:rPr>
          <w:rFonts w:ascii="Times New Roman" w:hAnsi="Times New Roman" w:eastAsia="黑体"/>
          <w:sz w:val="24"/>
          <w:szCs w:val="24"/>
        </w:rPr>
      </w:pPr>
      <w:r>
        <w:rPr>
          <w:rFonts w:ascii="Times New Roman" w:hAnsi="Times New Roman" w:eastAsia="黑体"/>
          <w:sz w:val="24"/>
          <w:szCs w:val="24"/>
        </w:rPr>
        <w:br w:type="page"/>
      </w:r>
    </w:p>
    <w:p>
      <w:pPr>
        <w:pageBreakBefore w:val="0"/>
        <w:kinsoku/>
        <w:wordWrap/>
        <w:overflowPunct/>
        <w:topLinePunct w:val="0"/>
        <w:autoSpaceDE/>
        <w:autoSpaceDN/>
        <w:bidi w:val="0"/>
        <w:spacing w:before="312" w:beforeLines="100" w:after="312" w:afterLines="100" w:line="500" w:lineRule="exact"/>
        <w:jc w:val="center"/>
        <w:textAlignment w:val="auto"/>
        <w:outlineLvl w:val="9"/>
        <w:rPr>
          <w:rFonts w:ascii="Times New Roman" w:hAnsi="Times New Roman" w:eastAsia="黑体"/>
          <w:sz w:val="28"/>
          <w:szCs w:val="28"/>
        </w:rPr>
      </w:pPr>
      <w:bookmarkStart w:id="92" w:name="_Toc21749_WPSOffice_Level1"/>
      <w:bookmarkStart w:id="93" w:name="_Toc17313"/>
      <w:bookmarkStart w:id="94" w:name="_Toc3608_WPSOffice_Level1"/>
      <w:bookmarkStart w:id="95" w:name="_Toc1212"/>
      <w:r>
        <w:rPr>
          <w:rFonts w:hint="eastAsia" w:eastAsia="黑体"/>
          <w:sz w:val="28"/>
          <w:szCs w:val="28"/>
          <w:lang w:val="en-US" w:eastAsia="zh-CN"/>
        </w:rPr>
        <w:t>九</w:t>
      </w:r>
      <w:r>
        <w:rPr>
          <w:rFonts w:hint="eastAsia" w:ascii="Times New Roman" w:hAnsi="Times New Roman" w:eastAsia="黑体"/>
          <w:sz w:val="28"/>
          <w:szCs w:val="28"/>
          <w:lang w:val="en-US" w:eastAsia="zh-CN"/>
        </w:rPr>
        <w:t>、</w:t>
      </w:r>
      <w:r>
        <w:rPr>
          <w:rFonts w:hint="eastAsia" w:ascii="Times New Roman" w:hAnsi="Times New Roman" w:eastAsia="黑体"/>
          <w:sz w:val="28"/>
          <w:szCs w:val="28"/>
        </w:rPr>
        <w:t>其他资料</w:t>
      </w:r>
      <w:bookmarkEnd w:id="92"/>
      <w:bookmarkEnd w:id="93"/>
      <w:bookmarkEnd w:id="94"/>
      <w:bookmarkEnd w:id="95"/>
    </w:p>
    <w:p>
      <w:pPr>
        <w:pageBreakBefore w:val="0"/>
        <w:kinsoku/>
        <w:wordWrap/>
        <w:overflowPunct/>
        <w:topLinePunct w:val="0"/>
        <w:autoSpaceDE/>
        <w:autoSpaceDN/>
        <w:bidi w:val="0"/>
        <w:spacing w:line="500" w:lineRule="exact"/>
        <w:jc w:val="left"/>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cs="宋体"/>
          <w:sz w:val="24"/>
          <w:szCs w:val="24"/>
          <w:lang w:val="en-US" w:eastAsia="zh-CN"/>
        </w:rPr>
        <w:t>供应商</w:t>
      </w:r>
      <w:r>
        <w:rPr>
          <w:rFonts w:hint="eastAsia" w:ascii="Times New Roman" w:hAnsi="Times New Roman" w:eastAsia="宋体" w:cs="宋体"/>
          <w:sz w:val="24"/>
          <w:szCs w:val="24"/>
        </w:rPr>
        <w:t>认为需要提交的其它证明材料）</w:t>
      </w: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line="500" w:lineRule="exact"/>
        <w:ind w:firstLine="1560" w:firstLineChars="650"/>
        <w:textAlignment w:val="auto"/>
        <w:outlineLvl w:val="9"/>
        <w:rPr>
          <w:rFonts w:ascii="Times New Roman" w:hAnsi="Times New Roman"/>
          <w:sz w:val="24"/>
          <w:szCs w:val="24"/>
        </w:rPr>
      </w:pPr>
    </w:p>
    <w:p>
      <w:pPr>
        <w:pageBreakBefore w:val="0"/>
        <w:kinsoku/>
        <w:wordWrap/>
        <w:overflowPunct/>
        <w:topLinePunct w:val="0"/>
        <w:autoSpaceDE/>
        <w:autoSpaceDN/>
        <w:bidi w:val="0"/>
        <w:spacing w:before="468" w:beforeLines="150" w:after="312" w:afterLines="100" w:line="500" w:lineRule="exact"/>
        <w:textAlignment w:val="auto"/>
        <w:outlineLvl w:val="9"/>
        <w:rPr>
          <w:rFonts w:ascii="Times New Roman" w:hAnsi="Times New Roman"/>
          <w:sz w:val="24"/>
          <w:szCs w:val="24"/>
        </w:rPr>
      </w:pPr>
    </w:p>
    <w:p/>
    <w:sectPr>
      <w:footerReference r:id="rId12"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A6b3ynAQAAPw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9934575</wp:posOffset>
              </wp:positionV>
              <wp:extent cx="107950" cy="1397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txbxContent>
                    </wps:txbx>
                    <wps:bodyPr wrap="square" lIns="0" tIns="0" rIns="0" bIns="0" upright="1"/>
                  </wps:wsp>
                </a:graphicData>
              </a:graphic>
            </wp:anchor>
          </w:drawing>
        </mc:Choice>
        <mc:Fallback>
          <w:pict>
            <v:shape id="文本框 1" o:spid="_x0000_s1026" o:spt="202" type="#_x0000_t202" style="position:absolute;left:0pt;margin-left:293.45pt;margin-top:782.25pt;height:11pt;width:8.5pt;mso-position-horizontal-relative:page;mso-position-vertical-relative:page;z-index:-251657216;mso-width-relative:page;mso-height-relative:page;" filled="f" stroked="f" coordsize="21600,21600" o:gfxdata="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gjWafZAAAADQEAAA8AAAAAAAAAAQAgAAAAIgAAAGRycy9kb3ducmV2LnhtbFBLAQIUABQA&#10;AAAIAIdO4kAZIRN1tgEAAEkDAAAOAAAAAAAAAAEAIAAAACgBAABkcnMvZTJvRG9jLnhtbFBLBQYA&#10;AAAABgAGAFkBAABQBQ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g+semnAQAAPw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3726815</wp:posOffset>
              </wp:positionH>
              <wp:positionV relativeFrom="page">
                <wp:posOffset>9934575</wp:posOffset>
              </wp:positionV>
              <wp:extent cx="107950" cy="1397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a:effectLst/>
                    </wps:spPr>
                    <wps:txbx>
                      <w:txbxContent>
                        <w:p/>
                      </w:txbxContent>
                    </wps:txbx>
                    <wps:bodyPr wrap="square" lIns="0" tIns="0" rIns="0" bIns="0" upright="1"/>
                  </wps:wsp>
                </a:graphicData>
              </a:graphic>
            </wp:anchor>
          </w:drawing>
        </mc:Choice>
        <mc:Fallback>
          <w:pict>
            <v:shape id="文本框 7" o:spid="_x0000_s1026" o:spt="202" type="#_x0000_t202" style="position:absolute;left:0pt;margin-left:293.45pt;margin-top:782.25pt;height:11pt;width:8.5pt;mso-position-horizontal-relative:page;mso-position-vertical-relative:page;z-index:-251656192;mso-width-relative:page;mso-height-relative:page;" filled="f" stroked="f" coordsize="21600,21600" o:gfxdata="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gjWafZAAAADQEAAA8AAAAAAAAAAQAgAAAAIgAAAGRycy9kb3ducmV2LnhtbFBLAQIUABQA&#10;AAAIAIdO4kDaHLS5tgEAAEkDAAAOAAAAAAAAAAEAIAAAACgBAABkcnMvZTJvRG9jLnhtbFBLBQYA&#10;AAAABgAGAFkBAABQBQ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lef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w:t>
                          </w:r>
                          <w:r>
                            <w:t xml:space="preserve"> 15 -</w:t>
                          </w:r>
                          <w:r>
                            <w:rPr>
                              <w:lang w:val="zh-CN"/>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H8SEh2nAQAAPwMAAA4AAAAA&#10;AAAAAQAgAAAAHgEAAGRycy9lMm9Eb2MueG1sUEsFBgAAAAAGAAYAWQEAADcFA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w:t>
                    </w:r>
                    <w:r>
                      <w:t xml:space="preserve"> 15 -</w:t>
                    </w:r>
                    <w:r>
                      <w:rPr>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7C217"/>
    <w:multiLevelType w:val="singleLevel"/>
    <w:tmpl w:val="3E87C217"/>
    <w:lvl w:ilvl="0" w:tentative="0">
      <w:start w:val="1"/>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pStyle w:val="6"/>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2">
    <w:nsid w:val="792712A5"/>
    <w:multiLevelType w:val="singleLevel"/>
    <w:tmpl w:val="792712A5"/>
    <w:lvl w:ilvl="0" w:tentative="0">
      <w:start w:val="1"/>
      <w:numFmt w:val="chineseCounting"/>
      <w:suff w:val="nothing"/>
      <w:lvlText w:val="%1、"/>
      <w:lvlJc w:val="left"/>
      <w:rPr>
        <w:rFonts w:hint="eastAsia"/>
      </w:rPr>
    </w:lvl>
  </w:abstractNum>
  <w:abstractNum w:abstractNumId="3">
    <w:nsid w:val="7E1CA96C"/>
    <w:multiLevelType w:val="singleLevel"/>
    <w:tmpl w:val="7E1CA96C"/>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M2YzMjQyNTYzNDEyNjkyMDY2YTVhOWY0MzdjY2MifQ=="/>
  </w:docVars>
  <w:rsids>
    <w:rsidRoot w:val="00091799"/>
    <w:rsid w:val="00070CF0"/>
    <w:rsid w:val="00091799"/>
    <w:rsid w:val="000C5EBD"/>
    <w:rsid w:val="000C6CF2"/>
    <w:rsid w:val="000D7A69"/>
    <w:rsid w:val="0010633C"/>
    <w:rsid w:val="00111CA4"/>
    <w:rsid w:val="001130C3"/>
    <w:rsid w:val="00117087"/>
    <w:rsid w:val="00135335"/>
    <w:rsid w:val="00145ADE"/>
    <w:rsid w:val="00156389"/>
    <w:rsid w:val="00172254"/>
    <w:rsid w:val="00175598"/>
    <w:rsid w:val="0017766F"/>
    <w:rsid w:val="00195A19"/>
    <w:rsid w:val="001B1328"/>
    <w:rsid w:val="001D70EA"/>
    <w:rsid w:val="001E4CE9"/>
    <w:rsid w:val="00207934"/>
    <w:rsid w:val="00216F91"/>
    <w:rsid w:val="002304A7"/>
    <w:rsid w:val="00260747"/>
    <w:rsid w:val="0027175C"/>
    <w:rsid w:val="002A0999"/>
    <w:rsid w:val="002B1D53"/>
    <w:rsid w:val="002C1570"/>
    <w:rsid w:val="002D269B"/>
    <w:rsid w:val="002D62EE"/>
    <w:rsid w:val="002E1D5A"/>
    <w:rsid w:val="002E4BD2"/>
    <w:rsid w:val="00327A20"/>
    <w:rsid w:val="00335C51"/>
    <w:rsid w:val="00344A1E"/>
    <w:rsid w:val="0039448E"/>
    <w:rsid w:val="003B14A8"/>
    <w:rsid w:val="00415B52"/>
    <w:rsid w:val="00422A6B"/>
    <w:rsid w:val="004403E3"/>
    <w:rsid w:val="0044191D"/>
    <w:rsid w:val="004645CE"/>
    <w:rsid w:val="0049547F"/>
    <w:rsid w:val="004C03CC"/>
    <w:rsid w:val="004D1734"/>
    <w:rsid w:val="004E3610"/>
    <w:rsid w:val="005160A2"/>
    <w:rsid w:val="00522E9A"/>
    <w:rsid w:val="00544CD3"/>
    <w:rsid w:val="00585154"/>
    <w:rsid w:val="005D6A74"/>
    <w:rsid w:val="006418AD"/>
    <w:rsid w:val="00652264"/>
    <w:rsid w:val="0065238F"/>
    <w:rsid w:val="0068465C"/>
    <w:rsid w:val="006A26D5"/>
    <w:rsid w:val="0070480B"/>
    <w:rsid w:val="00732078"/>
    <w:rsid w:val="0076193C"/>
    <w:rsid w:val="007C7336"/>
    <w:rsid w:val="007F1DD2"/>
    <w:rsid w:val="007F5275"/>
    <w:rsid w:val="00822B5C"/>
    <w:rsid w:val="0084609D"/>
    <w:rsid w:val="00892237"/>
    <w:rsid w:val="008961CA"/>
    <w:rsid w:val="0089673D"/>
    <w:rsid w:val="008C6A8E"/>
    <w:rsid w:val="008F79CB"/>
    <w:rsid w:val="00910EA1"/>
    <w:rsid w:val="0096144F"/>
    <w:rsid w:val="00975215"/>
    <w:rsid w:val="009B146E"/>
    <w:rsid w:val="009F0940"/>
    <w:rsid w:val="00A33E70"/>
    <w:rsid w:val="00AA0D51"/>
    <w:rsid w:val="00B0031D"/>
    <w:rsid w:val="00B01AFA"/>
    <w:rsid w:val="00B03896"/>
    <w:rsid w:val="00B23487"/>
    <w:rsid w:val="00B23F80"/>
    <w:rsid w:val="00B43ED8"/>
    <w:rsid w:val="00B70240"/>
    <w:rsid w:val="00B83A90"/>
    <w:rsid w:val="00BB53AF"/>
    <w:rsid w:val="00BC2BE0"/>
    <w:rsid w:val="00BD58D9"/>
    <w:rsid w:val="00BE2CA2"/>
    <w:rsid w:val="00BF60FC"/>
    <w:rsid w:val="00C461BC"/>
    <w:rsid w:val="00C5230B"/>
    <w:rsid w:val="00C53368"/>
    <w:rsid w:val="00CB0FC6"/>
    <w:rsid w:val="00CC6AAC"/>
    <w:rsid w:val="00CD2E50"/>
    <w:rsid w:val="00CD7B41"/>
    <w:rsid w:val="00CE6587"/>
    <w:rsid w:val="00CF09C1"/>
    <w:rsid w:val="00CF0F56"/>
    <w:rsid w:val="00D03688"/>
    <w:rsid w:val="00D03859"/>
    <w:rsid w:val="00D55EC1"/>
    <w:rsid w:val="00D6042B"/>
    <w:rsid w:val="00D66680"/>
    <w:rsid w:val="00D70B7D"/>
    <w:rsid w:val="00D9343C"/>
    <w:rsid w:val="00D9612E"/>
    <w:rsid w:val="00DA1853"/>
    <w:rsid w:val="00DB582F"/>
    <w:rsid w:val="00DD1F53"/>
    <w:rsid w:val="00E52597"/>
    <w:rsid w:val="00E70E85"/>
    <w:rsid w:val="00EA3B89"/>
    <w:rsid w:val="00EC2550"/>
    <w:rsid w:val="00EC47F7"/>
    <w:rsid w:val="00F66F31"/>
    <w:rsid w:val="00FA6B9B"/>
    <w:rsid w:val="00FB169A"/>
    <w:rsid w:val="00FC6CA0"/>
    <w:rsid w:val="012D66CB"/>
    <w:rsid w:val="01D26DFA"/>
    <w:rsid w:val="02301FCF"/>
    <w:rsid w:val="023B0973"/>
    <w:rsid w:val="0281282A"/>
    <w:rsid w:val="029D22D8"/>
    <w:rsid w:val="02DD1A2B"/>
    <w:rsid w:val="02EF4271"/>
    <w:rsid w:val="02FC6355"/>
    <w:rsid w:val="03097309"/>
    <w:rsid w:val="030E7B5E"/>
    <w:rsid w:val="03685798"/>
    <w:rsid w:val="03831151"/>
    <w:rsid w:val="03936CB9"/>
    <w:rsid w:val="03D523AA"/>
    <w:rsid w:val="04274A0F"/>
    <w:rsid w:val="0449381C"/>
    <w:rsid w:val="04826D2E"/>
    <w:rsid w:val="04AC7907"/>
    <w:rsid w:val="04B02D81"/>
    <w:rsid w:val="04CB4231"/>
    <w:rsid w:val="04EC789D"/>
    <w:rsid w:val="051A02D6"/>
    <w:rsid w:val="052B6405"/>
    <w:rsid w:val="054A784B"/>
    <w:rsid w:val="056D178C"/>
    <w:rsid w:val="058663AA"/>
    <w:rsid w:val="05C649F8"/>
    <w:rsid w:val="05DF0CAC"/>
    <w:rsid w:val="06824DC3"/>
    <w:rsid w:val="06AE3E0A"/>
    <w:rsid w:val="06AE7966"/>
    <w:rsid w:val="07115FE3"/>
    <w:rsid w:val="073836D3"/>
    <w:rsid w:val="0739490A"/>
    <w:rsid w:val="077B2E6E"/>
    <w:rsid w:val="07A84EA2"/>
    <w:rsid w:val="07AB0349"/>
    <w:rsid w:val="07DB29DD"/>
    <w:rsid w:val="07EC6998"/>
    <w:rsid w:val="080C528C"/>
    <w:rsid w:val="085602B5"/>
    <w:rsid w:val="08CC0577"/>
    <w:rsid w:val="09546BDF"/>
    <w:rsid w:val="09C76C13"/>
    <w:rsid w:val="09C8769F"/>
    <w:rsid w:val="09F064E7"/>
    <w:rsid w:val="09FC4E8C"/>
    <w:rsid w:val="0A580B7F"/>
    <w:rsid w:val="0A634F0B"/>
    <w:rsid w:val="0A6E5D8A"/>
    <w:rsid w:val="0AB1211B"/>
    <w:rsid w:val="0AEE0C79"/>
    <w:rsid w:val="0B0C7351"/>
    <w:rsid w:val="0B185CF6"/>
    <w:rsid w:val="0B3942CA"/>
    <w:rsid w:val="0BB97774"/>
    <w:rsid w:val="0C224776"/>
    <w:rsid w:val="0C326706"/>
    <w:rsid w:val="0C41127C"/>
    <w:rsid w:val="0C5C1C12"/>
    <w:rsid w:val="0C6A2581"/>
    <w:rsid w:val="0C6F7B97"/>
    <w:rsid w:val="0C8F7C9E"/>
    <w:rsid w:val="0CA04672"/>
    <w:rsid w:val="0CAF495E"/>
    <w:rsid w:val="0CB8432F"/>
    <w:rsid w:val="0CE2604F"/>
    <w:rsid w:val="0D276283"/>
    <w:rsid w:val="0D2D5802"/>
    <w:rsid w:val="0D780CCE"/>
    <w:rsid w:val="0D7965E2"/>
    <w:rsid w:val="0DDD2B0C"/>
    <w:rsid w:val="0DEF30A9"/>
    <w:rsid w:val="0E0E518E"/>
    <w:rsid w:val="0E6777DA"/>
    <w:rsid w:val="0E717730"/>
    <w:rsid w:val="0EA12F9E"/>
    <w:rsid w:val="0EF7594A"/>
    <w:rsid w:val="0F041CC7"/>
    <w:rsid w:val="0F0A1DF9"/>
    <w:rsid w:val="0F7A0D2D"/>
    <w:rsid w:val="0F8E6586"/>
    <w:rsid w:val="0FCD700A"/>
    <w:rsid w:val="0FE32D76"/>
    <w:rsid w:val="101747CE"/>
    <w:rsid w:val="1021389E"/>
    <w:rsid w:val="106043C7"/>
    <w:rsid w:val="10657B63"/>
    <w:rsid w:val="10727C56"/>
    <w:rsid w:val="10923E54"/>
    <w:rsid w:val="10BF4C9C"/>
    <w:rsid w:val="11444E2F"/>
    <w:rsid w:val="11496C09"/>
    <w:rsid w:val="11823EC9"/>
    <w:rsid w:val="119D51A7"/>
    <w:rsid w:val="11EE5A02"/>
    <w:rsid w:val="125447CE"/>
    <w:rsid w:val="126F6B43"/>
    <w:rsid w:val="129A7C46"/>
    <w:rsid w:val="13482EF0"/>
    <w:rsid w:val="13662593"/>
    <w:rsid w:val="136C6BDF"/>
    <w:rsid w:val="138D2B9C"/>
    <w:rsid w:val="13C46A1B"/>
    <w:rsid w:val="13DF44B1"/>
    <w:rsid w:val="13EB044B"/>
    <w:rsid w:val="13ED4332"/>
    <w:rsid w:val="14380DB8"/>
    <w:rsid w:val="143C2A55"/>
    <w:rsid w:val="14711119"/>
    <w:rsid w:val="147C72F5"/>
    <w:rsid w:val="149A3C1F"/>
    <w:rsid w:val="155D4C37"/>
    <w:rsid w:val="15B726E7"/>
    <w:rsid w:val="15D65E61"/>
    <w:rsid w:val="162D4D4B"/>
    <w:rsid w:val="1638724C"/>
    <w:rsid w:val="16D96C34"/>
    <w:rsid w:val="17175BE3"/>
    <w:rsid w:val="1767603B"/>
    <w:rsid w:val="17884761"/>
    <w:rsid w:val="17A5374F"/>
    <w:rsid w:val="17AD520F"/>
    <w:rsid w:val="17B4766F"/>
    <w:rsid w:val="17BB714D"/>
    <w:rsid w:val="17D64F6F"/>
    <w:rsid w:val="17E5123B"/>
    <w:rsid w:val="18164163"/>
    <w:rsid w:val="182C3515"/>
    <w:rsid w:val="188737A8"/>
    <w:rsid w:val="18A46E1B"/>
    <w:rsid w:val="18FA6A3B"/>
    <w:rsid w:val="19122ABB"/>
    <w:rsid w:val="1963706E"/>
    <w:rsid w:val="197F3D9B"/>
    <w:rsid w:val="19924EC5"/>
    <w:rsid w:val="1997153D"/>
    <w:rsid w:val="19B72CDE"/>
    <w:rsid w:val="19D37748"/>
    <w:rsid w:val="1A3B7555"/>
    <w:rsid w:val="1A4E5290"/>
    <w:rsid w:val="1A7620F0"/>
    <w:rsid w:val="1AA84705"/>
    <w:rsid w:val="1AB377E9"/>
    <w:rsid w:val="1AD433EB"/>
    <w:rsid w:val="1AD87672"/>
    <w:rsid w:val="1B814E68"/>
    <w:rsid w:val="1BD96DDB"/>
    <w:rsid w:val="1BDB6FF7"/>
    <w:rsid w:val="1BF65BDF"/>
    <w:rsid w:val="1C1B3898"/>
    <w:rsid w:val="1C3A1F70"/>
    <w:rsid w:val="1C5172BA"/>
    <w:rsid w:val="1C6002D5"/>
    <w:rsid w:val="1C9D207A"/>
    <w:rsid w:val="1CAA0778"/>
    <w:rsid w:val="1CE27F12"/>
    <w:rsid w:val="1CE343B6"/>
    <w:rsid w:val="1D221DAC"/>
    <w:rsid w:val="1D330FCE"/>
    <w:rsid w:val="1D7E01E1"/>
    <w:rsid w:val="1D8611E5"/>
    <w:rsid w:val="1D891846"/>
    <w:rsid w:val="1DB91198"/>
    <w:rsid w:val="1DF30082"/>
    <w:rsid w:val="1E3D063B"/>
    <w:rsid w:val="1EB34235"/>
    <w:rsid w:val="1EB3751F"/>
    <w:rsid w:val="1F3F3C6E"/>
    <w:rsid w:val="1F503858"/>
    <w:rsid w:val="1F63358C"/>
    <w:rsid w:val="1FA45952"/>
    <w:rsid w:val="1FA85442"/>
    <w:rsid w:val="1FB2704F"/>
    <w:rsid w:val="1FDC50EC"/>
    <w:rsid w:val="1FE57699"/>
    <w:rsid w:val="1FF40394"/>
    <w:rsid w:val="20052896"/>
    <w:rsid w:val="20AA51EA"/>
    <w:rsid w:val="20B971DB"/>
    <w:rsid w:val="20D61B3B"/>
    <w:rsid w:val="21126322"/>
    <w:rsid w:val="21395B15"/>
    <w:rsid w:val="216B6728"/>
    <w:rsid w:val="2173094F"/>
    <w:rsid w:val="21871088"/>
    <w:rsid w:val="218E0668"/>
    <w:rsid w:val="21CA7A17"/>
    <w:rsid w:val="22192627"/>
    <w:rsid w:val="2236211A"/>
    <w:rsid w:val="223D7042"/>
    <w:rsid w:val="224F6D13"/>
    <w:rsid w:val="22574EFE"/>
    <w:rsid w:val="22614EE5"/>
    <w:rsid w:val="227A2B91"/>
    <w:rsid w:val="227E06DD"/>
    <w:rsid w:val="229516D1"/>
    <w:rsid w:val="22AD4B1E"/>
    <w:rsid w:val="22D16A5E"/>
    <w:rsid w:val="23046E34"/>
    <w:rsid w:val="23076924"/>
    <w:rsid w:val="2342004A"/>
    <w:rsid w:val="235D6544"/>
    <w:rsid w:val="2366364A"/>
    <w:rsid w:val="23681D4D"/>
    <w:rsid w:val="23737B15"/>
    <w:rsid w:val="23AE4FF1"/>
    <w:rsid w:val="23D06D16"/>
    <w:rsid w:val="24044C11"/>
    <w:rsid w:val="24107B88"/>
    <w:rsid w:val="24155071"/>
    <w:rsid w:val="2455546D"/>
    <w:rsid w:val="247D50F0"/>
    <w:rsid w:val="24C3687B"/>
    <w:rsid w:val="24EC5DD1"/>
    <w:rsid w:val="250D7AF6"/>
    <w:rsid w:val="25111E23"/>
    <w:rsid w:val="252512E3"/>
    <w:rsid w:val="25315260"/>
    <w:rsid w:val="25334C4D"/>
    <w:rsid w:val="25373AA2"/>
    <w:rsid w:val="25575580"/>
    <w:rsid w:val="255E0351"/>
    <w:rsid w:val="255F47F5"/>
    <w:rsid w:val="25D9546E"/>
    <w:rsid w:val="25F8291D"/>
    <w:rsid w:val="2601765A"/>
    <w:rsid w:val="263F63D5"/>
    <w:rsid w:val="265E0B7B"/>
    <w:rsid w:val="26747E2C"/>
    <w:rsid w:val="26881B2A"/>
    <w:rsid w:val="26B8706F"/>
    <w:rsid w:val="26C20E33"/>
    <w:rsid w:val="272A091F"/>
    <w:rsid w:val="27483067"/>
    <w:rsid w:val="274F2647"/>
    <w:rsid w:val="27510CD2"/>
    <w:rsid w:val="276054C4"/>
    <w:rsid w:val="27663BDC"/>
    <w:rsid w:val="27D11774"/>
    <w:rsid w:val="27FD02F5"/>
    <w:rsid w:val="28976054"/>
    <w:rsid w:val="289C366A"/>
    <w:rsid w:val="28AF77B3"/>
    <w:rsid w:val="28BB6837"/>
    <w:rsid w:val="28C50E13"/>
    <w:rsid w:val="28D973AE"/>
    <w:rsid w:val="2920604A"/>
    <w:rsid w:val="29673C78"/>
    <w:rsid w:val="297618FD"/>
    <w:rsid w:val="29981E73"/>
    <w:rsid w:val="29BD1AEA"/>
    <w:rsid w:val="29D15596"/>
    <w:rsid w:val="29DE00E8"/>
    <w:rsid w:val="29F179E6"/>
    <w:rsid w:val="29FD282F"/>
    <w:rsid w:val="29FD638B"/>
    <w:rsid w:val="2A5266D7"/>
    <w:rsid w:val="2A5969E5"/>
    <w:rsid w:val="2A756869"/>
    <w:rsid w:val="2AA05D1C"/>
    <w:rsid w:val="2AAB5DE7"/>
    <w:rsid w:val="2AAE0D37"/>
    <w:rsid w:val="2AE9690F"/>
    <w:rsid w:val="2AFB2872"/>
    <w:rsid w:val="2B0A0D5F"/>
    <w:rsid w:val="2B8871A7"/>
    <w:rsid w:val="2BA2368E"/>
    <w:rsid w:val="2BE75544"/>
    <w:rsid w:val="2BF40B96"/>
    <w:rsid w:val="2C077995"/>
    <w:rsid w:val="2C0C5BEF"/>
    <w:rsid w:val="2C241112"/>
    <w:rsid w:val="2C484235"/>
    <w:rsid w:val="2C632A0E"/>
    <w:rsid w:val="2C6721E1"/>
    <w:rsid w:val="2C907D44"/>
    <w:rsid w:val="2C9E3C53"/>
    <w:rsid w:val="2CB82A3D"/>
    <w:rsid w:val="2CD5539D"/>
    <w:rsid w:val="2D077487"/>
    <w:rsid w:val="2D3D6F98"/>
    <w:rsid w:val="2D5409B8"/>
    <w:rsid w:val="2D7E77E3"/>
    <w:rsid w:val="2D877CA4"/>
    <w:rsid w:val="2D8F752D"/>
    <w:rsid w:val="2D9935CB"/>
    <w:rsid w:val="2DA911EA"/>
    <w:rsid w:val="2DBC1EC3"/>
    <w:rsid w:val="2DBE4083"/>
    <w:rsid w:val="2DDF4725"/>
    <w:rsid w:val="2DF61A6F"/>
    <w:rsid w:val="2E402CEA"/>
    <w:rsid w:val="2E6E6750"/>
    <w:rsid w:val="2ED753FC"/>
    <w:rsid w:val="2EFB0041"/>
    <w:rsid w:val="2F08727B"/>
    <w:rsid w:val="2F0B2F43"/>
    <w:rsid w:val="2FBB4D1E"/>
    <w:rsid w:val="2FCF2577"/>
    <w:rsid w:val="303C36D4"/>
    <w:rsid w:val="303D3985"/>
    <w:rsid w:val="304545E8"/>
    <w:rsid w:val="305006C6"/>
    <w:rsid w:val="306A5543"/>
    <w:rsid w:val="30DA11D4"/>
    <w:rsid w:val="312B5ED3"/>
    <w:rsid w:val="313750BC"/>
    <w:rsid w:val="3140507B"/>
    <w:rsid w:val="31667B84"/>
    <w:rsid w:val="31CA6A04"/>
    <w:rsid w:val="31ED3189"/>
    <w:rsid w:val="31F97D80"/>
    <w:rsid w:val="31FD161E"/>
    <w:rsid w:val="32171FB4"/>
    <w:rsid w:val="3222475E"/>
    <w:rsid w:val="32225CCE"/>
    <w:rsid w:val="32573762"/>
    <w:rsid w:val="32594BC4"/>
    <w:rsid w:val="32650F71"/>
    <w:rsid w:val="32BA12BD"/>
    <w:rsid w:val="32BC4980"/>
    <w:rsid w:val="32D548AF"/>
    <w:rsid w:val="32E24BE6"/>
    <w:rsid w:val="32FA3DAF"/>
    <w:rsid w:val="33022C64"/>
    <w:rsid w:val="33223AD9"/>
    <w:rsid w:val="333608BE"/>
    <w:rsid w:val="33727DEA"/>
    <w:rsid w:val="339C09C3"/>
    <w:rsid w:val="33C87A09"/>
    <w:rsid w:val="33DD7870"/>
    <w:rsid w:val="340C3D9A"/>
    <w:rsid w:val="345745AF"/>
    <w:rsid w:val="347F66D0"/>
    <w:rsid w:val="34992E95"/>
    <w:rsid w:val="34B955A4"/>
    <w:rsid w:val="34CF6B76"/>
    <w:rsid w:val="352746C2"/>
    <w:rsid w:val="35401752"/>
    <w:rsid w:val="354B3702"/>
    <w:rsid w:val="354D6418"/>
    <w:rsid w:val="35747E71"/>
    <w:rsid w:val="358D0F0B"/>
    <w:rsid w:val="35942299"/>
    <w:rsid w:val="35B244D8"/>
    <w:rsid w:val="363C28CC"/>
    <w:rsid w:val="365F31B9"/>
    <w:rsid w:val="3681514D"/>
    <w:rsid w:val="369B7657"/>
    <w:rsid w:val="36DB5CA6"/>
    <w:rsid w:val="36E903C3"/>
    <w:rsid w:val="36F404FA"/>
    <w:rsid w:val="37023232"/>
    <w:rsid w:val="373935AD"/>
    <w:rsid w:val="37615DB5"/>
    <w:rsid w:val="37661A13"/>
    <w:rsid w:val="376932B2"/>
    <w:rsid w:val="378E45AB"/>
    <w:rsid w:val="37D050DF"/>
    <w:rsid w:val="37F54B45"/>
    <w:rsid w:val="388D2FD0"/>
    <w:rsid w:val="38D429AD"/>
    <w:rsid w:val="38E560EE"/>
    <w:rsid w:val="390A2872"/>
    <w:rsid w:val="393B2A2C"/>
    <w:rsid w:val="393D4E8F"/>
    <w:rsid w:val="39846181"/>
    <w:rsid w:val="39B901BF"/>
    <w:rsid w:val="39C66799"/>
    <w:rsid w:val="3A2F07E2"/>
    <w:rsid w:val="3A696807"/>
    <w:rsid w:val="3AF13CEA"/>
    <w:rsid w:val="3AFD10C0"/>
    <w:rsid w:val="3B20637D"/>
    <w:rsid w:val="3B9308FD"/>
    <w:rsid w:val="3B9D6609"/>
    <w:rsid w:val="3BC74A4B"/>
    <w:rsid w:val="3BC82E6F"/>
    <w:rsid w:val="3BE93874"/>
    <w:rsid w:val="3C2974B3"/>
    <w:rsid w:val="3C4D49A0"/>
    <w:rsid w:val="3C642299"/>
    <w:rsid w:val="3C73183E"/>
    <w:rsid w:val="3CD81270"/>
    <w:rsid w:val="3CE358B4"/>
    <w:rsid w:val="3CFC1B1D"/>
    <w:rsid w:val="3D0719EB"/>
    <w:rsid w:val="3D6C3AFB"/>
    <w:rsid w:val="3D9B618F"/>
    <w:rsid w:val="3DA31B1B"/>
    <w:rsid w:val="3DAB63D2"/>
    <w:rsid w:val="3DBE142F"/>
    <w:rsid w:val="3DF5764D"/>
    <w:rsid w:val="3E077A0B"/>
    <w:rsid w:val="3E4660FB"/>
    <w:rsid w:val="3E726EF0"/>
    <w:rsid w:val="3E8310FD"/>
    <w:rsid w:val="3E894239"/>
    <w:rsid w:val="3E904AAA"/>
    <w:rsid w:val="3EBF1A09"/>
    <w:rsid w:val="3EE17BD1"/>
    <w:rsid w:val="3F32667F"/>
    <w:rsid w:val="3F507A85"/>
    <w:rsid w:val="3FAC01DF"/>
    <w:rsid w:val="400242A3"/>
    <w:rsid w:val="40183AC7"/>
    <w:rsid w:val="40BF79B6"/>
    <w:rsid w:val="40C854ED"/>
    <w:rsid w:val="40D9742D"/>
    <w:rsid w:val="40EB11DB"/>
    <w:rsid w:val="412A3AB2"/>
    <w:rsid w:val="41391284"/>
    <w:rsid w:val="41452699"/>
    <w:rsid w:val="415113CA"/>
    <w:rsid w:val="419606BD"/>
    <w:rsid w:val="41A41AB6"/>
    <w:rsid w:val="41AA3102"/>
    <w:rsid w:val="42244009"/>
    <w:rsid w:val="42470693"/>
    <w:rsid w:val="42743369"/>
    <w:rsid w:val="42814D0F"/>
    <w:rsid w:val="42B22169"/>
    <w:rsid w:val="43264918"/>
    <w:rsid w:val="43503578"/>
    <w:rsid w:val="43C901BB"/>
    <w:rsid w:val="43F16B09"/>
    <w:rsid w:val="44197C33"/>
    <w:rsid w:val="443B5FD6"/>
    <w:rsid w:val="444C01E3"/>
    <w:rsid w:val="448434D9"/>
    <w:rsid w:val="44E421C9"/>
    <w:rsid w:val="4504596A"/>
    <w:rsid w:val="450E7F0B"/>
    <w:rsid w:val="454F7F8B"/>
    <w:rsid w:val="45797FB0"/>
    <w:rsid w:val="457E1D3F"/>
    <w:rsid w:val="45B343AC"/>
    <w:rsid w:val="45BE781E"/>
    <w:rsid w:val="45C2075D"/>
    <w:rsid w:val="45C81AEB"/>
    <w:rsid w:val="45EE77A4"/>
    <w:rsid w:val="46207231"/>
    <w:rsid w:val="462705C0"/>
    <w:rsid w:val="46674E60"/>
    <w:rsid w:val="4685178A"/>
    <w:rsid w:val="46E22739"/>
    <w:rsid w:val="46F661E4"/>
    <w:rsid w:val="47137E15"/>
    <w:rsid w:val="47631ACB"/>
    <w:rsid w:val="47822C80"/>
    <w:rsid w:val="478B2DD0"/>
    <w:rsid w:val="478E55C0"/>
    <w:rsid w:val="47C6346D"/>
    <w:rsid w:val="47F51547"/>
    <w:rsid w:val="483416BA"/>
    <w:rsid w:val="484F273F"/>
    <w:rsid w:val="48835F01"/>
    <w:rsid w:val="48B84099"/>
    <w:rsid w:val="48BF5427"/>
    <w:rsid w:val="49064E04"/>
    <w:rsid w:val="496E4757"/>
    <w:rsid w:val="4977360C"/>
    <w:rsid w:val="4978170D"/>
    <w:rsid w:val="49861AA1"/>
    <w:rsid w:val="4A280204"/>
    <w:rsid w:val="4A290440"/>
    <w:rsid w:val="4A371147"/>
    <w:rsid w:val="4A5069CF"/>
    <w:rsid w:val="4A7E022E"/>
    <w:rsid w:val="4A985F30"/>
    <w:rsid w:val="4A987CDE"/>
    <w:rsid w:val="4AA16900"/>
    <w:rsid w:val="4AA450E2"/>
    <w:rsid w:val="4AB16FF2"/>
    <w:rsid w:val="4AC74E00"/>
    <w:rsid w:val="4AE4527A"/>
    <w:rsid w:val="4B0C2CCE"/>
    <w:rsid w:val="4B8446E4"/>
    <w:rsid w:val="4B883D99"/>
    <w:rsid w:val="4B962679"/>
    <w:rsid w:val="4BAD5A0B"/>
    <w:rsid w:val="4BCF3BD3"/>
    <w:rsid w:val="4BE86A43"/>
    <w:rsid w:val="4C320A5B"/>
    <w:rsid w:val="4C4D5FCF"/>
    <w:rsid w:val="4C995A3D"/>
    <w:rsid w:val="4C995F8F"/>
    <w:rsid w:val="4CD34FFD"/>
    <w:rsid w:val="4D1919DE"/>
    <w:rsid w:val="4D4B7289"/>
    <w:rsid w:val="4D6E4D26"/>
    <w:rsid w:val="4DBB335D"/>
    <w:rsid w:val="4DF80A94"/>
    <w:rsid w:val="4E377FCE"/>
    <w:rsid w:val="4E557C94"/>
    <w:rsid w:val="4E5B34FC"/>
    <w:rsid w:val="4E5E6F20"/>
    <w:rsid w:val="4E6A7A98"/>
    <w:rsid w:val="4E7C3473"/>
    <w:rsid w:val="4F132657"/>
    <w:rsid w:val="4F3D0E54"/>
    <w:rsid w:val="4F781E8C"/>
    <w:rsid w:val="4F905428"/>
    <w:rsid w:val="4FC86629"/>
    <w:rsid w:val="4FFA1FAA"/>
    <w:rsid w:val="505226DD"/>
    <w:rsid w:val="505B3C87"/>
    <w:rsid w:val="506066DE"/>
    <w:rsid w:val="509855DF"/>
    <w:rsid w:val="50B11AF9"/>
    <w:rsid w:val="50CE28C5"/>
    <w:rsid w:val="50E0091D"/>
    <w:rsid w:val="510734C7"/>
    <w:rsid w:val="510F0EE0"/>
    <w:rsid w:val="511A6B8A"/>
    <w:rsid w:val="5139564B"/>
    <w:rsid w:val="514F7017"/>
    <w:rsid w:val="5156444F"/>
    <w:rsid w:val="51C63383"/>
    <w:rsid w:val="52050633"/>
    <w:rsid w:val="520D0FB1"/>
    <w:rsid w:val="52100AA2"/>
    <w:rsid w:val="52800C22"/>
    <w:rsid w:val="52A35472"/>
    <w:rsid w:val="52BE22AC"/>
    <w:rsid w:val="52FE492A"/>
    <w:rsid w:val="537D5CC3"/>
    <w:rsid w:val="53BF4C42"/>
    <w:rsid w:val="53DA5B00"/>
    <w:rsid w:val="53F51CFD"/>
    <w:rsid w:val="53FD6530"/>
    <w:rsid w:val="541C54DC"/>
    <w:rsid w:val="5464391E"/>
    <w:rsid w:val="54A43723"/>
    <w:rsid w:val="54E104D3"/>
    <w:rsid w:val="550D3076"/>
    <w:rsid w:val="5527238A"/>
    <w:rsid w:val="55A96003"/>
    <w:rsid w:val="55AA1026"/>
    <w:rsid w:val="55AA4D69"/>
    <w:rsid w:val="55C2240C"/>
    <w:rsid w:val="55C93441"/>
    <w:rsid w:val="562447D2"/>
    <w:rsid w:val="564B654C"/>
    <w:rsid w:val="56A31EE4"/>
    <w:rsid w:val="56EF6EFC"/>
    <w:rsid w:val="570F1328"/>
    <w:rsid w:val="575824C7"/>
    <w:rsid w:val="57610013"/>
    <w:rsid w:val="577F64AD"/>
    <w:rsid w:val="579D0DCB"/>
    <w:rsid w:val="57E9601D"/>
    <w:rsid w:val="5812242C"/>
    <w:rsid w:val="582C7CB7"/>
    <w:rsid w:val="58305454"/>
    <w:rsid w:val="58845D45"/>
    <w:rsid w:val="59080725"/>
    <w:rsid w:val="59442808"/>
    <w:rsid w:val="594D4389"/>
    <w:rsid w:val="595E20F3"/>
    <w:rsid w:val="59973856"/>
    <w:rsid w:val="59A94A85"/>
    <w:rsid w:val="59E7658C"/>
    <w:rsid w:val="59E812BC"/>
    <w:rsid w:val="5A034CD7"/>
    <w:rsid w:val="5AAE2C06"/>
    <w:rsid w:val="5AD02DB8"/>
    <w:rsid w:val="5ADD40F5"/>
    <w:rsid w:val="5B097E58"/>
    <w:rsid w:val="5B20403D"/>
    <w:rsid w:val="5BAF525F"/>
    <w:rsid w:val="5BE17148"/>
    <w:rsid w:val="5BEC7E8A"/>
    <w:rsid w:val="5C0046E0"/>
    <w:rsid w:val="5C052CF9"/>
    <w:rsid w:val="5C270EC2"/>
    <w:rsid w:val="5C983B6D"/>
    <w:rsid w:val="5CBF7CCD"/>
    <w:rsid w:val="5CD40067"/>
    <w:rsid w:val="5CDA598E"/>
    <w:rsid w:val="5D4D4958"/>
    <w:rsid w:val="5D551A5E"/>
    <w:rsid w:val="5D59154F"/>
    <w:rsid w:val="5D850596"/>
    <w:rsid w:val="5DE90425"/>
    <w:rsid w:val="5E2B68D3"/>
    <w:rsid w:val="5E5925BD"/>
    <w:rsid w:val="5E5A59A8"/>
    <w:rsid w:val="5E766130"/>
    <w:rsid w:val="5E793EFA"/>
    <w:rsid w:val="5E9E22A6"/>
    <w:rsid w:val="5F13572D"/>
    <w:rsid w:val="5F2E3B98"/>
    <w:rsid w:val="5F533D76"/>
    <w:rsid w:val="5F9920D6"/>
    <w:rsid w:val="5FA626D3"/>
    <w:rsid w:val="5FC042B8"/>
    <w:rsid w:val="5FD44EBD"/>
    <w:rsid w:val="60196D73"/>
    <w:rsid w:val="60B115FD"/>
    <w:rsid w:val="60C537AF"/>
    <w:rsid w:val="60DB04CD"/>
    <w:rsid w:val="60DD2497"/>
    <w:rsid w:val="60FA6BA5"/>
    <w:rsid w:val="611B4D6D"/>
    <w:rsid w:val="612E2CF2"/>
    <w:rsid w:val="613C6465"/>
    <w:rsid w:val="61477910"/>
    <w:rsid w:val="61497B2C"/>
    <w:rsid w:val="61E3588B"/>
    <w:rsid w:val="624A76B8"/>
    <w:rsid w:val="624D40F6"/>
    <w:rsid w:val="62D50390"/>
    <w:rsid w:val="62E93375"/>
    <w:rsid w:val="63AC0AF2"/>
    <w:rsid w:val="63BD3EBA"/>
    <w:rsid w:val="63D74F7B"/>
    <w:rsid w:val="63E84AB3"/>
    <w:rsid w:val="63F518A5"/>
    <w:rsid w:val="644B41BC"/>
    <w:rsid w:val="645261E8"/>
    <w:rsid w:val="64630F05"/>
    <w:rsid w:val="64942E6C"/>
    <w:rsid w:val="64FD4EB5"/>
    <w:rsid w:val="650A5824"/>
    <w:rsid w:val="651D40D0"/>
    <w:rsid w:val="6530528B"/>
    <w:rsid w:val="654B306C"/>
    <w:rsid w:val="654C7BEB"/>
    <w:rsid w:val="656B0071"/>
    <w:rsid w:val="65A53B23"/>
    <w:rsid w:val="65C37EAD"/>
    <w:rsid w:val="65D4063A"/>
    <w:rsid w:val="65E960DB"/>
    <w:rsid w:val="65F75294"/>
    <w:rsid w:val="66074807"/>
    <w:rsid w:val="66212E26"/>
    <w:rsid w:val="66ED4AB6"/>
    <w:rsid w:val="66F732E6"/>
    <w:rsid w:val="66F83D1F"/>
    <w:rsid w:val="67185FD7"/>
    <w:rsid w:val="67207141"/>
    <w:rsid w:val="67262616"/>
    <w:rsid w:val="6773145F"/>
    <w:rsid w:val="67957627"/>
    <w:rsid w:val="67A930D3"/>
    <w:rsid w:val="67C86935"/>
    <w:rsid w:val="67D31EFE"/>
    <w:rsid w:val="67D43079"/>
    <w:rsid w:val="67FA1B80"/>
    <w:rsid w:val="68464DC5"/>
    <w:rsid w:val="6861575B"/>
    <w:rsid w:val="691617DB"/>
    <w:rsid w:val="69377DFF"/>
    <w:rsid w:val="698E1C3B"/>
    <w:rsid w:val="699704EC"/>
    <w:rsid w:val="69B854BC"/>
    <w:rsid w:val="69D41F5D"/>
    <w:rsid w:val="69FD66B8"/>
    <w:rsid w:val="6A0E36C1"/>
    <w:rsid w:val="6A1707C7"/>
    <w:rsid w:val="6A995680"/>
    <w:rsid w:val="6AB60CD4"/>
    <w:rsid w:val="6B421FD4"/>
    <w:rsid w:val="6B490AAD"/>
    <w:rsid w:val="6B4D2364"/>
    <w:rsid w:val="6BB362CE"/>
    <w:rsid w:val="6BC14F90"/>
    <w:rsid w:val="6BFE6A80"/>
    <w:rsid w:val="6C1D3D48"/>
    <w:rsid w:val="6C21613A"/>
    <w:rsid w:val="6C2C6080"/>
    <w:rsid w:val="6C31466E"/>
    <w:rsid w:val="6C4036F2"/>
    <w:rsid w:val="6C663340"/>
    <w:rsid w:val="6C67530A"/>
    <w:rsid w:val="6CA10F0D"/>
    <w:rsid w:val="6CBD4722"/>
    <w:rsid w:val="6D321474"/>
    <w:rsid w:val="6D4011DC"/>
    <w:rsid w:val="6D5C2995"/>
    <w:rsid w:val="6D5C4743"/>
    <w:rsid w:val="6DBB76BC"/>
    <w:rsid w:val="6DC620AA"/>
    <w:rsid w:val="6DE44E65"/>
    <w:rsid w:val="6DF606F4"/>
    <w:rsid w:val="6E0C6169"/>
    <w:rsid w:val="6E3F3284"/>
    <w:rsid w:val="6E663ACB"/>
    <w:rsid w:val="6EC425A0"/>
    <w:rsid w:val="6F0B285F"/>
    <w:rsid w:val="6F1A48B6"/>
    <w:rsid w:val="6F207754"/>
    <w:rsid w:val="6F40256E"/>
    <w:rsid w:val="6FB41C6B"/>
    <w:rsid w:val="6FB645DF"/>
    <w:rsid w:val="6FC54822"/>
    <w:rsid w:val="6FC61F18"/>
    <w:rsid w:val="6FC82564"/>
    <w:rsid w:val="6FE32EFA"/>
    <w:rsid w:val="6FEC0000"/>
    <w:rsid w:val="701E2184"/>
    <w:rsid w:val="7030723E"/>
    <w:rsid w:val="70414443"/>
    <w:rsid w:val="70480FAF"/>
    <w:rsid w:val="7069285C"/>
    <w:rsid w:val="70765B1C"/>
    <w:rsid w:val="709B0661"/>
    <w:rsid w:val="70F74EAF"/>
    <w:rsid w:val="70FD0C95"/>
    <w:rsid w:val="70FE623D"/>
    <w:rsid w:val="710F044A"/>
    <w:rsid w:val="7110268A"/>
    <w:rsid w:val="712D267F"/>
    <w:rsid w:val="7151524B"/>
    <w:rsid w:val="718801FD"/>
    <w:rsid w:val="71ED0060"/>
    <w:rsid w:val="72037902"/>
    <w:rsid w:val="72112957"/>
    <w:rsid w:val="72873E68"/>
    <w:rsid w:val="72930C07"/>
    <w:rsid w:val="72F21DD2"/>
    <w:rsid w:val="7377283E"/>
    <w:rsid w:val="741048D5"/>
    <w:rsid w:val="742F4960"/>
    <w:rsid w:val="74597C2E"/>
    <w:rsid w:val="746A5998"/>
    <w:rsid w:val="74BB4445"/>
    <w:rsid w:val="74BD1F6B"/>
    <w:rsid w:val="74E41BEE"/>
    <w:rsid w:val="757E5B9F"/>
    <w:rsid w:val="75C3693A"/>
    <w:rsid w:val="75DB4D9F"/>
    <w:rsid w:val="760D2A7F"/>
    <w:rsid w:val="760F4A49"/>
    <w:rsid w:val="763276E3"/>
    <w:rsid w:val="765B6D08"/>
    <w:rsid w:val="765C57B4"/>
    <w:rsid w:val="768076F4"/>
    <w:rsid w:val="768216BE"/>
    <w:rsid w:val="772269FE"/>
    <w:rsid w:val="77AD4519"/>
    <w:rsid w:val="77F815DE"/>
    <w:rsid w:val="780954C8"/>
    <w:rsid w:val="7819395D"/>
    <w:rsid w:val="783E1615"/>
    <w:rsid w:val="784D1858"/>
    <w:rsid w:val="788C17E6"/>
    <w:rsid w:val="78A05E2C"/>
    <w:rsid w:val="78A733BD"/>
    <w:rsid w:val="78BF1C66"/>
    <w:rsid w:val="78D36201"/>
    <w:rsid w:val="78FA19E0"/>
    <w:rsid w:val="78FD3450"/>
    <w:rsid w:val="793A002E"/>
    <w:rsid w:val="797B34E3"/>
    <w:rsid w:val="799146F1"/>
    <w:rsid w:val="79A25BD4"/>
    <w:rsid w:val="79BA4CCB"/>
    <w:rsid w:val="79C8172F"/>
    <w:rsid w:val="79DD09BA"/>
    <w:rsid w:val="79E7663E"/>
    <w:rsid w:val="79F44681"/>
    <w:rsid w:val="79F91C98"/>
    <w:rsid w:val="7AB94F83"/>
    <w:rsid w:val="7ABD2CC5"/>
    <w:rsid w:val="7AC34054"/>
    <w:rsid w:val="7B0B5D41"/>
    <w:rsid w:val="7B430CF1"/>
    <w:rsid w:val="7BA46321"/>
    <w:rsid w:val="7BBB4D2B"/>
    <w:rsid w:val="7BD858DD"/>
    <w:rsid w:val="7C4C0713"/>
    <w:rsid w:val="7C8F68E3"/>
    <w:rsid w:val="7CA37C99"/>
    <w:rsid w:val="7CFF725B"/>
    <w:rsid w:val="7D180151"/>
    <w:rsid w:val="7D470F6C"/>
    <w:rsid w:val="7DF205DC"/>
    <w:rsid w:val="7DFF35F5"/>
    <w:rsid w:val="7E020A13"/>
    <w:rsid w:val="7E2272E3"/>
    <w:rsid w:val="7E325E8F"/>
    <w:rsid w:val="7E861620"/>
    <w:rsid w:val="7EDB53EC"/>
    <w:rsid w:val="7EDC7492"/>
    <w:rsid w:val="7EE057AB"/>
    <w:rsid w:val="7F2A626E"/>
    <w:rsid w:val="7F572FBC"/>
    <w:rsid w:val="7F625BE9"/>
    <w:rsid w:val="7F660567"/>
    <w:rsid w:val="7F8A2D8F"/>
    <w:rsid w:val="7FC0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9"/>
    <w:pPr>
      <w:outlineLvl w:val="0"/>
    </w:pPr>
    <w:rPr>
      <w:rFonts w:ascii="宋体" w:hAnsi="宋体"/>
      <w:b/>
      <w:bCs/>
      <w:sz w:val="44"/>
      <w:szCs w:val="44"/>
    </w:rPr>
  </w:style>
  <w:style w:type="paragraph" w:styleId="6">
    <w:name w:val="heading 3"/>
    <w:basedOn w:val="1"/>
    <w:next w:val="7"/>
    <w:qFormat/>
    <w:uiPriority w:val="0"/>
    <w:pPr>
      <w:keepNext/>
      <w:keepLines/>
      <w:widowControl/>
      <w:numPr>
        <w:ilvl w:val="2"/>
        <w:numId w:val="1"/>
      </w:numPr>
      <w:tabs>
        <w:tab w:val="left" w:pos="432"/>
      </w:tabs>
      <w:spacing w:before="120" w:after="120" w:line="360" w:lineRule="auto"/>
      <w:jc w:val="center"/>
      <w:outlineLvl w:val="2"/>
    </w:pPr>
    <w:rPr>
      <w:b/>
      <w:kern w:val="0"/>
      <w:sz w:val="32"/>
      <w:lang w:eastAsia="zh-CN"/>
    </w:rPr>
  </w:style>
  <w:style w:type="character" w:default="1" w:styleId="19">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7">
    <w:name w:val="Normal Indent"/>
    <w:basedOn w:val="1"/>
    <w:qFormat/>
    <w:uiPriority w:val="0"/>
    <w:pPr>
      <w:ind w:firstLine="420" w:firstLineChars="200"/>
    </w:pPr>
  </w:style>
  <w:style w:type="paragraph" w:styleId="8">
    <w:name w:val="annotation subject"/>
    <w:basedOn w:val="9"/>
    <w:next w:val="9"/>
    <w:link w:val="29"/>
    <w:unhideWhenUsed/>
    <w:qFormat/>
    <w:uiPriority w:val="99"/>
    <w:rPr>
      <w:b/>
      <w:bCs/>
    </w:rPr>
  </w:style>
  <w:style w:type="paragraph" w:styleId="9">
    <w:name w:val="annotation text"/>
    <w:basedOn w:val="1"/>
    <w:link w:val="25"/>
    <w:unhideWhenUsed/>
    <w:qFormat/>
    <w:uiPriority w:val="99"/>
    <w:pPr>
      <w:jc w:val="left"/>
    </w:pPr>
  </w:style>
  <w:style w:type="paragraph" w:styleId="10">
    <w:name w:val="Body Text First Indent"/>
    <w:basedOn w:val="11"/>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11">
    <w:name w:val="Body Text"/>
    <w:basedOn w:val="1"/>
    <w:qFormat/>
    <w:uiPriority w:val="1"/>
    <w:pPr>
      <w:spacing w:before="154"/>
      <w:ind w:left="600"/>
    </w:pPr>
    <w:rPr>
      <w:rFonts w:ascii="宋体" w:hAnsi="宋体"/>
      <w:sz w:val="24"/>
      <w:szCs w:val="24"/>
    </w:rPr>
  </w:style>
  <w:style w:type="paragraph" w:styleId="12">
    <w:name w:val="List 2"/>
    <w:basedOn w:val="1"/>
    <w:qFormat/>
    <w:uiPriority w:val="0"/>
    <w:pPr>
      <w:ind w:left="100" w:leftChars="200" w:hanging="200" w:hangingChars="200"/>
    </w:pPr>
    <w:rPr>
      <w:sz w:val="21"/>
      <w:szCs w:val="24"/>
      <w:lang w:eastAsia="zh-CN"/>
    </w:rPr>
  </w:style>
  <w:style w:type="paragraph" w:styleId="13">
    <w:name w:val="Plain Text"/>
    <w:basedOn w:val="1"/>
    <w:qFormat/>
    <w:uiPriority w:val="0"/>
    <w:rPr>
      <w:rFonts w:ascii="宋体" w:hAnsi="Courier New" w:cs="Courier New"/>
      <w:sz w:val="21"/>
      <w:szCs w:val="21"/>
      <w:lang w:eastAsia="zh-CN"/>
    </w:rPr>
  </w:style>
  <w:style w:type="paragraph" w:styleId="14">
    <w:name w:val="Balloon Text"/>
    <w:basedOn w:val="1"/>
    <w:link w:val="26"/>
    <w:unhideWhenUsed/>
    <w:qFormat/>
    <w:uiPriority w:val="99"/>
    <w:rPr>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eader"/>
    <w:basedOn w:val="1"/>
    <w:next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b/>
    </w:rPr>
  </w:style>
  <w:style w:type="character" w:styleId="20">
    <w:name w:val="page number"/>
    <w:basedOn w:val="19"/>
    <w:qFormat/>
    <w:uiPriority w:val="0"/>
  </w:style>
  <w:style w:type="character" w:styleId="21">
    <w:name w:val="Hyperlink"/>
    <w:basedOn w:val="19"/>
    <w:unhideWhenUsed/>
    <w:qFormat/>
    <w:uiPriority w:val="99"/>
    <w:rPr>
      <w:color w:val="0000FF"/>
      <w:u w:val="single"/>
    </w:rPr>
  </w:style>
  <w:style w:type="character" w:styleId="22">
    <w:name w:val="annotation reference"/>
    <w:unhideWhenUsed/>
    <w:qFormat/>
    <w:uiPriority w:val="99"/>
    <w:rPr>
      <w:sz w:val="21"/>
      <w:szCs w:val="21"/>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5">
    <w:name w:val="批注文字 字符"/>
    <w:link w:val="9"/>
    <w:qFormat/>
    <w:uiPriority w:val="99"/>
    <w:rPr>
      <w:rFonts w:ascii="等线" w:hAnsi="等线" w:eastAsia="等线" w:cs="Times New Roman"/>
      <w:kern w:val="2"/>
      <w:sz w:val="21"/>
      <w:szCs w:val="22"/>
    </w:rPr>
  </w:style>
  <w:style w:type="character" w:customStyle="1" w:styleId="26">
    <w:name w:val="批注框文本 字符"/>
    <w:link w:val="14"/>
    <w:semiHidden/>
    <w:qFormat/>
    <w:uiPriority w:val="99"/>
    <w:rPr>
      <w:kern w:val="2"/>
      <w:sz w:val="18"/>
      <w:szCs w:val="18"/>
    </w:rPr>
  </w:style>
  <w:style w:type="character" w:customStyle="1" w:styleId="27">
    <w:name w:val="页脚 字符"/>
    <w:link w:val="15"/>
    <w:semiHidden/>
    <w:qFormat/>
    <w:uiPriority w:val="99"/>
    <w:rPr>
      <w:kern w:val="2"/>
      <w:sz w:val="18"/>
      <w:szCs w:val="18"/>
    </w:rPr>
  </w:style>
  <w:style w:type="character" w:customStyle="1" w:styleId="28">
    <w:name w:val="页眉 字符"/>
    <w:link w:val="16"/>
    <w:semiHidden/>
    <w:qFormat/>
    <w:uiPriority w:val="99"/>
    <w:rPr>
      <w:kern w:val="2"/>
      <w:sz w:val="18"/>
      <w:szCs w:val="18"/>
    </w:rPr>
  </w:style>
  <w:style w:type="character" w:customStyle="1" w:styleId="29">
    <w:name w:val="批注主题 字符"/>
    <w:link w:val="8"/>
    <w:semiHidden/>
    <w:qFormat/>
    <w:uiPriority w:val="99"/>
    <w:rPr>
      <w:rFonts w:ascii="等线" w:hAnsi="等线" w:eastAsia="等线" w:cs="Times New Roman"/>
      <w:b/>
      <w:bCs/>
      <w:kern w:val="2"/>
      <w:sz w:val="21"/>
      <w:szCs w:val="22"/>
    </w:rPr>
  </w:style>
  <w:style w:type="character" w:customStyle="1" w:styleId="30">
    <w:name w:val="15"/>
    <w:basedOn w:val="19"/>
    <w:qFormat/>
    <w:uiPriority w:val="0"/>
    <w:rPr>
      <w:rFonts w:hint="default" w:ascii="Times New Roman" w:hAnsi="Times New Roman" w:eastAsia="宋体" w:cs="Times New Roman"/>
    </w:rPr>
  </w:style>
  <w:style w:type="paragraph" w:customStyle="1" w:styleId="31">
    <w:name w:val="技术标准大标题"/>
    <w:basedOn w:val="1"/>
    <w:qFormat/>
    <w:uiPriority w:val="0"/>
    <w:pPr>
      <w:keepNext/>
      <w:spacing w:line="360" w:lineRule="auto"/>
      <w:ind w:firstLine="480" w:firstLineChars="200"/>
      <w:outlineLvl w:val="2"/>
    </w:pPr>
    <w:rPr>
      <w:rFonts w:ascii="等线" w:hAnsi="等线" w:eastAsia="等线"/>
      <w:sz w:val="24"/>
      <w:szCs w:val="28"/>
    </w:rPr>
  </w:style>
  <w:style w:type="paragraph" w:styleId="32">
    <w:name w:val="List Paragraph"/>
    <w:basedOn w:val="1"/>
    <w:qFormat/>
    <w:uiPriority w:val="34"/>
    <w:pPr>
      <w:ind w:firstLine="420" w:firstLineChars="200"/>
    </w:pPr>
  </w:style>
  <w:style w:type="paragraph" w:customStyle="1" w:styleId="33">
    <w:name w:val="TOC 标题1"/>
    <w:basedOn w:val="5"/>
    <w:next w:val="1"/>
    <w:unhideWhenUsed/>
    <w:qFormat/>
    <w:uiPriority w:val="39"/>
    <w:pPr>
      <w:keepNext/>
      <w:keepLines/>
      <w:widowControl/>
      <w:spacing w:before="240" w:line="259" w:lineRule="auto"/>
      <w:outlineLvl w:val="9"/>
    </w:pPr>
    <w:rPr>
      <w:rFonts w:ascii="Cambria" w:hAnsi="Cambria"/>
      <w:b w:val="0"/>
      <w:bCs w:val="0"/>
      <w:color w:val="366091"/>
      <w:sz w:val="32"/>
      <w:szCs w:val="32"/>
    </w:rPr>
  </w:style>
  <w:style w:type="table" w:customStyle="1" w:styleId="34">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179"/>
    <w:basedOn w:val="1"/>
    <w:qFormat/>
    <w:uiPriority w:val="0"/>
    <w:pPr>
      <w:ind w:firstLine="420" w:firstLineChars="200"/>
    </w:pPr>
    <w:rPr>
      <w:rFonts w:ascii="Times New Roman" w:hAnsi="Times New Roman"/>
      <w:szCs w:val="21"/>
    </w:rPr>
  </w:style>
  <w:style w:type="paragraph" w:customStyle="1" w:styleId="37">
    <w:name w:val="索引 411"/>
    <w:basedOn w:val="1"/>
    <w:next w:val="1"/>
    <w:unhideWhenUsed/>
    <w:qFormat/>
    <w:uiPriority w:val="99"/>
    <w:pPr>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7624</Words>
  <Characters>8007</Characters>
  <Lines>35</Lines>
  <Paragraphs>10</Paragraphs>
  <TotalTime>5</TotalTime>
  <ScaleCrop>false</ScaleCrop>
  <LinksUpToDate>false</LinksUpToDate>
  <CharactersWithSpaces>8584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2020-07-10T06:17:00Z</dcterms:created>
  <dc:creator>Brian Jiang</dc:creator>
  <cp:lastModifiedBy>徐储沣</cp:lastModifiedBy>
  <cp:lastPrinted>2024-12-26T02:03:00Z</cp:lastPrinted>
  <dcterms:modified xsi:type="dcterms:W3CDTF">2026-01-04T06:02:09Z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EE161A82A4994453B51E20408CD000A7_13</vt:lpwstr>
  </property>
  <property fmtid="{D5CDD505-2E9C-101B-9397-08002B2CF9AE}" pid="4" name="KSOTemplateDocerSaveRecord">
    <vt:lpwstr>eyJoZGlkIjoiMzEwNTM5NzYwMDRjMzkwZTVkZjY2ODkwMGIxNGU0OTUifQ==</vt:lpwstr>
  </property>
</Properties>
</file>