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ind w:firstLine="0" w:firstLineChars="0"/>
        <w:jc w:val="left"/>
        <w:textAlignment w:val="auto"/>
        <w:rPr>
          <w:rFonts w:hint="default" w:ascii="Times New Roman" w:hAnsi="Times New Roman" w:eastAsia="仿宋_GB2312" w:cs="方正小标宋简体"/>
          <w:b/>
          <w:bCs/>
          <w:sz w:val="32"/>
          <w:szCs w:val="32"/>
          <w:lang w:val="en-US" w:eastAsia="zh-CN"/>
        </w:rPr>
      </w:pPr>
      <w:r>
        <w:rPr>
          <w:rFonts w:hint="eastAsia" w:eastAsia="仿宋_GB2312" w:cs="方正小标宋简体"/>
          <w:b/>
          <w:bCs/>
          <w:sz w:val="32"/>
          <w:szCs w:val="32"/>
          <w:lang w:val="en-US" w:eastAsia="zh-CN"/>
        </w:rPr>
        <w:t>附件</w:t>
      </w:r>
    </w:p>
    <w:p>
      <w:pPr>
        <w:pStyle w:val="9"/>
      </w:pPr>
    </w:p>
    <w:p>
      <w:pPr>
        <w:adjustRightInd w:val="0"/>
        <w:snapToGrid w:val="0"/>
        <w:spacing w:line="660" w:lineRule="exact"/>
        <w:ind w:firstLine="708" w:firstLineChars="161"/>
        <w:jc w:val="center"/>
        <w:outlineLvl w:val="0"/>
        <w:rPr>
          <w:rFonts w:hint="eastAsia" w:eastAsia="方正小标宋简体" w:cs="方正小标宋简体"/>
          <w:sz w:val="44"/>
          <w:szCs w:val="44"/>
          <w:lang w:val="en-US" w:eastAsia="zh-CN"/>
        </w:rPr>
      </w:pPr>
      <w:bookmarkStart w:id="0" w:name="_Toc9009"/>
    </w:p>
    <w:p>
      <w:pPr>
        <w:adjustRightInd w:val="0"/>
        <w:snapToGrid w:val="0"/>
        <w:spacing w:line="660" w:lineRule="exact"/>
        <w:ind w:firstLine="0" w:firstLineChars="0"/>
        <w:jc w:val="center"/>
        <w:outlineLvl w:val="0"/>
        <w:rPr>
          <w:rFonts w:hint="eastAsia" w:ascii="Times New Roman" w:hAnsi="Times New Roman" w:eastAsia="方正小标宋简体" w:cs="方正小标宋简体"/>
          <w:sz w:val="44"/>
          <w:szCs w:val="44"/>
          <w:lang w:eastAsia="zh-CN"/>
        </w:rPr>
      </w:pPr>
      <w:r>
        <w:rPr>
          <w:rFonts w:hint="eastAsia" w:eastAsia="方正小标宋简体" w:cs="方正小标宋简体"/>
          <w:sz w:val="44"/>
          <w:szCs w:val="44"/>
          <w:lang w:val="en-US" w:eastAsia="zh-CN"/>
        </w:rPr>
        <w:t>2026年</w:t>
      </w:r>
      <w:r>
        <w:rPr>
          <w:rFonts w:hint="eastAsia" w:ascii="Times New Roman" w:hAnsi="Times New Roman" w:eastAsia="方正小标宋简体" w:cs="方正小标宋简体"/>
          <w:sz w:val="44"/>
          <w:szCs w:val="44"/>
        </w:rPr>
        <w:t>子基金</w:t>
      </w:r>
      <w:r>
        <w:rPr>
          <w:rFonts w:hint="eastAsia" w:eastAsia="方正小标宋简体" w:cs="方正小标宋简体"/>
          <w:sz w:val="44"/>
          <w:szCs w:val="44"/>
          <w:lang w:val="en-US" w:eastAsia="zh-CN"/>
        </w:rPr>
        <w:t>管理机构财务尽调</w:t>
      </w:r>
      <w:r>
        <w:rPr>
          <w:rFonts w:hint="eastAsia" w:ascii="Times New Roman" w:hAnsi="Times New Roman" w:eastAsia="方正小标宋简体" w:cs="方正小标宋简体"/>
          <w:sz w:val="44"/>
          <w:szCs w:val="44"/>
        </w:rPr>
        <w:t>机构</w:t>
      </w:r>
      <w:r>
        <w:rPr>
          <w:rFonts w:hint="eastAsia" w:eastAsia="方正小标宋简体" w:cs="方正小标宋简体"/>
          <w:sz w:val="44"/>
          <w:szCs w:val="44"/>
          <w:lang w:eastAsia="zh-CN"/>
        </w:rPr>
        <w:t>（</w:t>
      </w:r>
      <w:r>
        <w:rPr>
          <w:rFonts w:hint="eastAsia" w:eastAsia="方正小标宋简体" w:cs="方正小标宋简体"/>
          <w:sz w:val="44"/>
          <w:szCs w:val="44"/>
          <w:lang w:val="en-US" w:eastAsia="zh-CN"/>
        </w:rPr>
        <w:t>第一批</w:t>
      </w:r>
      <w:r>
        <w:rPr>
          <w:rFonts w:hint="eastAsia" w:eastAsia="方正小标宋简体" w:cs="方正小标宋简体"/>
          <w:sz w:val="44"/>
          <w:szCs w:val="44"/>
          <w:lang w:eastAsia="zh-CN"/>
        </w:rPr>
        <w:t>）</w:t>
      </w:r>
    </w:p>
    <w:p>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选聘</w:t>
      </w:r>
      <w:r>
        <w:rPr>
          <w:rFonts w:hint="eastAsia" w:eastAsia="方正小标宋简体" w:cs="方正小标宋简体"/>
          <w:sz w:val="44"/>
          <w:szCs w:val="44"/>
          <w:lang w:val="en-US" w:eastAsia="zh-CN"/>
        </w:rPr>
        <w:t>项目</w:t>
      </w:r>
      <w:bookmarkEnd w:id="0"/>
    </w:p>
    <w:p>
      <w:pPr>
        <w:pStyle w:val="2"/>
        <w:outlineLvl w:val="9"/>
        <w:rPr>
          <w:rFonts w:ascii="Times New Roman" w:hAnsi="Times New Roman"/>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询</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比</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采</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购</w:t>
      </w:r>
    </w:p>
    <w:p>
      <w:pPr>
        <w:tabs>
          <w:tab w:val="left" w:pos="1134"/>
          <w:tab w:val="left" w:pos="5481"/>
          <w:tab w:val="left" w:pos="5859"/>
        </w:tabs>
        <w:jc w:val="center"/>
        <w:rPr>
          <w:rFonts w:ascii="Times New Roman" w:hAnsi="Times New Roman" w:eastAsia="仿宋_GB2312" w:cs="方正小标宋_GBK"/>
          <w:bCs/>
          <w:sz w:val="72"/>
          <w:szCs w:val="72"/>
        </w:rPr>
      </w:pPr>
      <w:r>
        <w:rPr>
          <w:rFonts w:hint="eastAsia" w:ascii="Times New Roman" w:hAnsi="Times New Roman" w:eastAsia="仿宋_GB2312" w:cs="方正小标宋_GBK"/>
          <w:bCs/>
          <w:sz w:val="72"/>
          <w:szCs w:val="72"/>
        </w:rPr>
        <w:t>文</w:t>
      </w:r>
    </w:p>
    <w:p>
      <w:pPr>
        <w:tabs>
          <w:tab w:val="left" w:pos="1134"/>
          <w:tab w:val="left" w:pos="5481"/>
          <w:tab w:val="left" w:pos="5859"/>
        </w:tabs>
        <w:jc w:val="center"/>
        <w:outlineLvl w:val="0"/>
        <w:rPr>
          <w:rFonts w:ascii="Times New Roman" w:hAnsi="Times New Roman" w:eastAsia="仿宋_GB2312" w:cs="方正小标宋_GBK"/>
          <w:bCs/>
          <w:sz w:val="56"/>
          <w:szCs w:val="52"/>
        </w:rPr>
      </w:pPr>
      <w:bookmarkStart w:id="1" w:name="_Toc9560"/>
      <w:r>
        <w:rPr>
          <w:rFonts w:hint="eastAsia" w:ascii="Times New Roman" w:hAnsi="Times New Roman" w:eastAsia="仿宋_GB2312" w:cs="方正小标宋_GBK"/>
          <w:bCs/>
          <w:sz w:val="72"/>
          <w:szCs w:val="72"/>
        </w:rPr>
        <w:t>件</w:t>
      </w:r>
      <w:bookmarkEnd w:id="1"/>
    </w:p>
    <w:p>
      <w:pPr>
        <w:jc w:val="center"/>
        <w:rPr>
          <w:rFonts w:ascii="Times New Roman" w:hAnsi="Times New Roman" w:eastAsia="仿宋_GB2312"/>
          <w:sz w:val="20"/>
          <w:szCs w:val="20"/>
        </w:rPr>
      </w:pPr>
    </w:p>
    <w:p>
      <w:pPr>
        <w:spacing w:before="10"/>
        <w:rPr>
          <w:rFonts w:ascii="Times New Roman" w:hAnsi="Times New Roman" w:eastAsia="仿宋_GB2312"/>
          <w:sz w:val="20"/>
          <w:szCs w:val="20"/>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tabs>
          <w:tab w:val="left" w:pos="2410"/>
        </w:tabs>
        <w:autoSpaceDE w:val="0"/>
        <w:autoSpaceDN w:val="0"/>
        <w:adjustRightInd w:val="0"/>
        <w:snapToGrid w:val="0"/>
        <w:spacing w:line="360" w:lineRule="auto"/>
        <w:jc w:val="center"/>
        <w:outlineLvl w:val="0"/>
        <w:rPr>
          <w:rFonts w:ascii="Times New Roman" w:hAnsi="Times New Roman" w:eastAsia="仿宋_GB2312" w:cs="宋体"/>
          <w:b/>
          <w:bCs w:val="0"/>
          <w:spacing w:val="20"/>
          <w:sz w:val="32"/>
          <w:szCs w:val="32"/>
        </w:rPr>
      </w:pPr>
      <w:bookmarkStart w:id="2" w:name="_Toc21533"/>
      <w:r>
        <w:rPr>
          <w:rFonts w:hint="eastAsia" w:ascii="Times New Roman" w:hAnsi="Times New Roman" w:eastAsia="仿宋_GB2312" w:cs="宋体"/>
          <w:b/>
          <w:bCs w:val="0"/>
          <w:spacing w:val="20"/>
          <w:sz w:val="32"/>
          <w:szCs w:val="32"/>
          <w:lang w:val="en-US" w:eastAsia="zh-CN"/>
        </w:rPr>
        <w:t>采购人：</w:t>
      </w:r>
      <w:r>
        <w:rPr>
          <w:rFonts w:hint="eastAsia" w:ascii="Times New Roman" w:hAnsi="Times New Roman" w:eastAsia="仿宋_GB2312" w:cs="宋体"/>
          <w:b/>
          <w:bCs w:val="0"/>
          <w:spacing w:val="20"/>
          <w:sz w:val="32"/>
          <w:szCs w:val="32"/>
        </w:rPr>
        <w:t>安徽省高新技术产业投资有限公司</w:t>
      </w:r>
      <w:bookmarkEnd w:id="2"/>
    </w:p>
    <w:p>
      <w:pPr>
        <w:tabs>
          <w:tab w:val="left" w:pos="2410"/>
        </w:tabs>
        <w:autoSpaceDE w:val="0"/>
        <w:autoSpaceDN w:val="0"/>
        <w:adjustRightInd w:val="0"/>
        <w:snapToGrid w:val="0"/>
        <w:spacing w:line="360" w:lineRule="auto"/>
        <w:jc w:val="center"/>
        <w:rPr>
          <w:rFonts w:ascii="Times New Roman" w:hAnsi="Times New Roman" w:eastAsia="仿宋_GB2312" w:cs="Microsoft JhengHei"/>
          <w:b/>
          <w:bCs w:val="0"/>
          <w:spacing w:val="2"/>
          <w:sz w:val="32"/>
          <w:szCs w:val="32"/>
          <w:u w:val="single"/>
        </w:rPr>
      </w:pPr>
      <w:r>
        <w:rPr>
          <w:rFonts w:hint="eastAsia" w:ascii="Times New Roman" w:hAnsi="Times New Roman" w:eastAsia="仿宋_GB2312" w:cs="宋体"/>
          <w:b/>
          <w:bCs w:val="0"/>
          <w:spacing w:val="20"/>
          <w:sz w:val="32"/>
          <w:szCs w:val="32"/>
        </w:rPr>
        <w:t>202</w:t>
      </w:r>
      <w:r>
        <w:rPr>
          <w:rFonts w:hint="eastAsia" w:eastAsia="仿宋_GB2312" w:cs="宋体"/>
          <w:b/>
          <w:bCs w:val="0"/>
          <w:spacing w:val="20"/>
          <w:sz w:val="32"/>
          <w:szCs w:val="32"/>
          <w:lang w:val="en-US" w:eastAsia="zh-CN"/>
        </w:rPr>
        <w:t>6</w:t>
      </w:r>
      <w:r>
        <w:rPr>
          <w:rFonts w:hint="eastAsia" w:ascii="Times New Roman" w:hAnsi="Times New Roman" w:eastAsia="仿宋_GB2312" w:cs="宋体"/>
          <w:b/>
          <w:bCs w:val="0"/>
          <w:spacing w:val="20"/>
          <w:sz w:val="32"/>
          <w:szCs w:val="32"/>
        </w:rPr>
        <w:t>年</w:t>
      </w:r>
      <w:r>
        <w:rPr>
          <w:rFonts w:hint="eastAsia" w:eastAsia="仿宋_GB2312" w:cs="宋体"/>
          <w:b/>
          <w:bCs w:val="0"/>
          <w:spacing w:val="20"/>
          <w:sz w:val="32"/>
          <w:szCs w:val="32"/>
          <w:lang w:val="en-US" w:eastAsia="zh-CN"/>
        </w:rPr>
        <w:t>2</w:t>
      </w:r>
      <w:r>
        <w:rPr>
          <w:rFonts w:hint="eastAsia" w:ascii="Times New Roman" w:hAnsi="Times New Roman" w:eastAsia="仿宋_GB2312" w:cs="宋体"/>
          <w:b/>
          <w:bCs w:val="0"/>
          <w:spacing w:val="20"/>
          <w:sz w:val="32"/>
          <w:szCs w:val="32"/>
        </w:rPr>
        <w:t>月</w:t>
      </w:r>
    </w:p>
    <w:p>
      <w:pPr>
        <w:pStyle w:val="33"/>
        <w:jc w:val="center"/>
        <w:rPr>
          <w:rFonts w:ascii="Times New Roman" w:hAnsi="Times New Roman"/>
          <w:color w:val="auto"/>
          <w:highlight w:val="yellow"/>
          <w:lang w:val="zh-CN"/>
        </w:rPr>
        <w:sectPr>
          <w:footerReference r:id="rId3" w:type="default"/>
          <w:pgSz w:w="11910" w:h="16840"/>
          <w:pgMar w:top="1340" w:right="1278" w:bottom="1160" w:left="1134" w:header="0" w:footer="973" w:gutter="0"/>
          <w:pgNumType w:fmt="numberInDash"/>
          <w:cols w:space="720" w:num="1"/>
        </w:sectPr>
      </w:pPr>
    </w:p>
    <w:p>
      <w:pPr>
        <w:pStyle w:val="33"/>
        <w:jc w:val="center"/>
        <w:rPr>
          <w:rFonts w:ascii="Times New Roman" w:hAnsi="Times New Roman" w:eastAsia="黑体"/>
          <w:kern w:val="11"/>
          <w:sz w:val="36"/>
        </w:rPr>
      </w:pPr>
      <w:r>
        <w:rPr>
          <w:rFonts w:ascii="Times New Roman" w:hAnsi="Times New Roman" w:eastAsia="黑体" w:cs="黑体"/>
          <w:color w:val="auto"/>
          <w:kern w:val="44"/>
          <w:sz w:val="28"/>
          <w:szCs w:val="28"/>
          <w:lang w:val="zh-CN"/>
        </w:rPr>
        <w:t xml:space="preserve">     </w:t>
      </w:r>
    </w:p>
    <w:p>
      <w:pPr>
        <w:spacing w:line="640" w:lineRule="exact"/>
        <w:ind w:firstLine="880" w:firstLineChars="200"/>
        <w:jc w:val="center"/>
        <w:rPr>
          <w:rFonts w:ascii="Times New Roman" w:hAnsi="Times New Roman" w:eastAsia="方正小标宋简体" w:cs="方正小标宋简体"/>
          <w:kern w:val="11"/>
          <w:sz w:val="44"/>
          <w:szCs w:val="44"/>
        </w:rPr>
      </w:pPr>
      <w:r>
        <w:rPr>
          <w:rFonts w:hint="eastAsia" w:ascii="Times New Roman" w:hAnsi="Times New Roman" w:eastAsia="方正小标宋简体" w:cs="方正小标宋简体"/>
          <w:kern w:val="11"/>
          <w:sz w:val="44"/>
          <w:szCs w:val="44"/>
        </w:rPr>
        <w:t>目    录</w:t>
      </w:r>
    </w:p>
    <w:p>
      <w:pPr>
        <w:pStyle w:val="2"/>
        <w:outlineLvl w:val="9"/>
        <w:rPr>
          <w:rFonts w:ascii="Times New Roman" w:hAnsi="Times New Roman"/>
        </w:rPr>
      </w:pPr>
    </w:p>
    <w:p>
      <w:pPr>
        <w:pStyle w:val="2"/>
        <w:outlineLvl w:val="9"/>
        <w:rPr>
          <w:rFonts w:ascii="Times New Roman" w:hAnsi="Times New Roman"/>
        </w:rPr>
      </w:pPr>
    </w:p>
    <w:sdt>
      <w:sdtPr>
        <w:rPr>
          <w:rFonts w:ascii="宋体" w:hAnsi="宋体" w:eastAsia="宋体" w:cs="Times New Roman"/>
          <w:kern w:val="2"/>
          <w:sz w:val="21"/>
          <w:szCs w:val="22"/>
          <w:lang w:val="en-US" w:eastAsia="zh-CN" w:bidi="ar-SA"/>
        </w:rPr>
        <w:id w:val="147479932"/>
        <w15:color w:val="DBDBDB"/>
        <w:docPartObj>
          <w:docPartGallery w:val="Table of Contents"/>
          <w:docPartUnique/>
        </w:docPartObj>
      </w:sdtPr>
      <w:sdtEndPr>
        <w:rPr>
          <w:rFonts w:ascii="Times New Roman" w:hAnsi="Times New Roman" w:eastAsia="方正小标宋_GBK" w:cs="方正小标宋_GBK"/>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9498"/>
            </w:tabs>
          </w:pPr>
          <w:r>
            <w:rPr>
              <w:rFonts w:ascii="Times New Roman" w:hAnsi="Times New Roman" w:eastAsia="方正小标宋_GBK" w:cs="方正小标宋_GBK"/>
              <w:szCs w:val="32"/>
            </w:rPr>
            <w:fldChar w:fldCharType="begin"/>
          </w:r>
          <w:r>
            <w:rPr>
              <w:rFonts w:ascii="Times New Roman" w:hAnsi="Times New Roman" w:eastAsia="方正小标宋_GBK" w:cs="方正小标宋_GBK"/>
              <w:szCs w:val="32"/>
            </w:rPr>
            <w:instrText xml:space="preserve">TOC \o "1-1" \h \u </w:instrText>
          </w:r>
          <w:r>
            <w:rPr>
              <w:rFonts w:ascii="Times New Roman" w:hAnsi="Times New Roman" w:eastAsia="方正小标宋_GBK" w:cs="方正小标宋_GBK"/>
              <w:szCs w:val="32"/>
            </w:rPr>
            <w:fldChar w:fldCharType="separate"/>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_Toc30114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w:t>
          </w:r>
          <w:r>
            <w:rPr>
              <w:rFonts w:hint="eastAsia" w:asciiTheme="minorEastAsia" w:hAnsiTheme="minorEastAsia" w:eastAsiaTheme="minorEastAsia" w:cstheme="minorEastAsia"/>
              <w:kern w:val="2"/>
              <w:sz w:val="32"/>
              <w:szCs w:val="32"/>
            </w:rPr>
            <w:t>一</w:t>
          </w:r>
          <w:r>
            <w:rPr>
              <w:rFonts w:hint="eastAsia" w:asciiTheme="minorEastAsia" w:hAnsiTheme="minorEastAsia" w:eastAsiaTheme="minorEastAsia" w:cstheme="minorEastAsia"/>
              <w:kern w:val="2"/>
              <w:sz w:val="32"/>
              <w:szCs w:val="32"/>
              <w:lang w:eastAsia="zh-TW"/>
            </w:rPr>
            <w:t>章</w:t>
          </w:r>
          <w:r>
            <w:rPr>
              <w:rFonts w:hint="eastAsia" w:asciiTheme="minorEastAsia" w:hAnsiTheme="minorEastAsia" w:eastAsiaTheme="minorEastAsia" w:cstheme="minorEastAsia"/>
              <w:kern w:val="2"/>
              <w:sz w:val="32"/>
              <w:szCs w:val="32"/>
            </w:rPr>
            <w:t xml:space="preserve">  </w:t>
          </w:r>
          <w:r>
            <w:rPr>
              <w:rFonts w:hint="eastAsia" w:asciiTheme="minorEastAsia" w:hAnsiTheme="minorEastAsia" w:eastAsiaTheme="minorEastAsia" w:cstheme="minorEastAsia"/>
              <w:kern w:val="2"/>
              <w:sz w:val="32"/>
              <w:szCs w:val="32"/>
              <w:lang w:eastAsia="zh-CN"/>
            </w:rPr>
            <w:t>询比</w:t>
          </w:r>
          <w:r>
            <w:rPr>
              <w:rFonts w:hint="eastAsia" w:asciiTheme="minorEastAsia" w:hAnsiTheme="minorEastAsia" w:eastAsiaTheme="minorEastAsia" w:cstheme="minorEastAsia"/>
              <w:kern w:val="2"/>
              <w:sz w:val="32"/>
              <w:szCs w:val="32"/>
            </w:rPr>
            <w:t>邀请函</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_Toc30114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_Toc6351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第二章</w:t>
          </w:r>
          <w:r>
            <w:rPr>
              <w:rFonts w:hint="eastAsia" w:asciiTheme="minorEastAsia" w:hAnsiTheme="minorEastAsia" w:eastAsiaTheme="minorEastAsia" w:cstheme="minorEastAsia"/>
              <w:kern w:val="2"/>
              <w:sz w:val="32"/>
              <w:szCs w:val="32"/>
              <w:lang w:eastAsia="zh-TW"/>
            </w:rPr>
            <w:t xml:space="preserve">  </w:t>
          </w:r>
          <w:r>
            <w:rPr>
              <w:rFonts w:hint="eastAsia" w:asciiTheme="minorEastAsia" w:hAnsiTheme="minorEastAsia" w:eastAsiaTheme="minorEastAsia" w:cstheme="minorEastAsia"/>
              <w:kern w:val="2"/>
              <w:sz w:val="32"/>
              <w:szCs w:val="32"/>
              <w:lang w:eastAsia="zh-CN"/>
            </w:rPr>
            <w:t>供应商</w:t>
          </w:r>
          <w:r>
            <w:rPr>
              <w:rFonts w:hint="eastAsia" w:asciiTheme="minorEastAsia" w:hAnsiTheme="minorEastAsia" w:eastAsiaTheme="minorEastAsia" w:cstheme="minorEastAsia"/>
              <w:kern w:val="2"/>
              <w:sz w:val="32"/>
              <w:szCs w:val="32"/>
              <w:lang w:eastAsia="zh-TW"/>
            </w:rPr>
            <w:t>须知及相关要求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_Toc6351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_Toc26741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val="en-US" w:eastAsia="zh-CN"/>
            </w:rPr>
            <w:t xml:space="preserve">第三章  </w:t>
          </w:r>
          <w:r>
            <w:rPr>
              <w:rFonts w:hint="eastAsia" w:asciiTheme="minorEastAsia" w:hAnsiTheme="minorEastAsia" w:eastAsiaTheme="minorEastAsia" w:cstheme="minorEastAsia"/>
              <w:kern w:val="2"/>
              <w:sz w:val="32"/>
              <w:szCs w:val="32"/>
              <w:lang w:eastAsia="zh-TW"/>
            </w:rPr>
            <w:t>评审办法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_Toc26741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_Toc5645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第四章  服务需求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11</w:t>
          </w:r>
        </w:p>
        <w:p>
          <w:pPr>
            <w:pStyle w:val="35"/>
            <w:tabs>
              <w:tab w:val="right" w:leader="dot" w:pos="9498"/>
            </w:tabs>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_Toc15772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w:t>
          </w:r>
          <w:r>
            <w:rPr>
              <w:rFonts w:hint="eastAsia" w:asciiTheme="minorEastAsia" w:hAnsiTheme="minorEastAsia" w:eastAsiaTheme="minorEastAsia" w:cstheme="minorEastAsia"/>
              <w:kern w:val="2"/>
              <w:sz w:val="32"/>
              <w:szCs w:val="32"/>
              <w:lang w:val="en-US" w:eastAsia="zh-CN"/>
            </w:rPr>
            <w:t>五</w:t>
          </w:r>
          <w:r>
            <w:rPr>
              <w:rFonts w:hint="eastAsia" w:asciiTheme="minorEastAsia" w:hAnsiTheme="minorEastAsia" w:eastAsiaTheme="minorEastAsia" w:cstheme="minorEastAsia"/>
              <w:kern w:val="2"/>
              <w:sz w:val="32"/>
              <w:szCs w:val="32"/>
              <w:lang w:eastAsia="zh-CN"/>
            </w:rPr>
            <w:t>章</w:t>
          </w:r>
          <w:r>
            <w:rPr>
              <w:rFonts w:hint="eastAsia" w:asciiTheme="minorEastAsia" w:hAnsiTheme="minorEastAsia" w:eastAsiaTheme="minorEastAsia" w:cstheme="minorEastAsia"/>
              <w:kern w:val="2"/>
              <w:sz w:val="32"/>
              <w:szCs w:val="32"/>
              <w:lang w:val="en-US" w:eastAsia="zh-CN"/>
            </w:rPr>
            <w:t xml:space="preserve"> </w:t>
          </w:r>
          <w:r>
            <w:rPr>
              <w:rFonts w:hint="eastAsia" w:asciiTheme="minorEastAsia" w:hAnsiTheme="minorEastAsia" w:eastAsiaTheme="minorEastAsia" w:cstheme="minorEastAsia"/>
              <w:kern w:val="2"/>
              <w:sz w:val="32"/>
              <w:szCs w:val="32"/>
              <w:lang w:eastAsia="zh-CN"/>
            </w:rPr>
            <w:t xml:space="preserve">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lang w:val="en-US" w:eastAsia="zh-CN"/>
            </w:rPr>
            <w:t>12</w:t>
          </w:r>
        </w:p>
        <w:p>
          <w:pPr>
            <w:pStyle w:val="35"/>
            <w:tabs>
              <w:tab w:val="right" w:leader="dot" w:pos="9498"/>
            </w:tabs>
            <w:rPr>
              <w:rFonts w:hint="eastAsia" w:asciiTheme="minorEastAsia" w:hAnsiTheme="minorEastAsia" w:eastAsiaTheme="minorEastAsia" w:cstheme="minorEastAsia"/>
              <w:sz w:val="32"/>
              <w:szCs w:val="32"/>
            </w:rPr>
          </w:pPr>
        </w:p>
        <w:p>
          <w:pPr>
            <w:rPr>
              <w:rFonts w:ascii="Times New Roman" w:hAnsi="Times New Roman" w:eastAsia="方正小标宋_GBK" w:cs="方正小标宋_GBK"/>
              <w:szCs w:val="32"/>
            </w:rPr>
          </w:pPr>
          <w:r>
            <w:rPr>
              <w:rFonts w:ascii="Times New Roman" w:hAnsi="Times New Roman" w:eastAsia="方正小标宋_GBK" w:cs="方正小标宋_GBK"/>
              <w:szCs w:val="32"/>
            </w:rPr>
            <w:fldChar w:fldCharType="end"/>
          </w:r>
        </w:p>
      </w:sdtContent>
    </w:sdt>
    <w:p>
      <w:pPr>
        <w:rPr>
          <w:rFonts w:ascii="Times New Roman" w:hAnsi="Times New Roman" w:eastAsia="方正小标宋_GBK" w:cs="方正小标宋_GBK"/>
          <w:szCs w:val="32"/>
        </w:rPr>
      </w:pPr>
    </w:p>
    <w:p>
      <w:pPr>
        <w:pStyle w:val="3"/>
        <w:jc w:val="center"/>
        <w:outlineLvl w:val="9"/>
        <w:rPr>
          <w:rFonts w:ascii="Times New Roman" w:hAnsi="Times New Roman"/>
          <w:sz w:val="40"/>
          <w:szCs w:val="40"/>
        </w:rPr>
        <w:sectPr>
          <w:footerReference r:id="rId4" w:type="default"/>
          <w:pgSz w:w="11910" w:h="16840"/>
          <w:pgMar w:top="1340" w:right="1278" w:bottom="1160" w:left="1134" w:header="0" w:footer="973" w:gutter="0"/>
          <w:pgNumType w:fmt="numberInDash"/>
          <w:cols w:space="720" w:num="1"/>
        </w:sectPr>
      </w:pPr>
      <w:bookmarkStart w:id="3" w:name="_Toc2027"/>
      <w:bookmarkStart w:id="4" w:name="_Toc11243021"/>
      <w:bookmarkStart w:id="5" w:name="_Toc10584208"/>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ascii="Times New Roman" w:hAnsi="Times New Roman"/>
          <w:kern w:val="2"/>
          <w:sz w:val="36"/>
        </w:rPr>
      </w:pPr>
      <w:bookmarkStart w:id="6" w:name="_Toc30114"/>
      <w:bookmarkStart w:id="7" w:name="_Toc13672"/>
      <w:bookmarkStart w:id="8" w:name="_Toc14292"/>
      <w:bookmarkStart w:id="9" w:name="_Toc5230"/>
      <w:r>
        <w:rPr>
          <w:rFonts w:hint="eastAsia" w:ascii="Times New Roman" w:hAnsi="Times New Roman" w:eastAsia="宋体" w:cs="宋体"/>
          <w:b/>
          <w:color w:val="000000"/>
          <w:kern w:val="2"/>
          <w:sz w:val="36"/>
          <w:szCs w:val="36"/>
          <w:lang w:eastAsia="zh-TW"/>
        </w:rPr>
        <w:t>第</w:t>
      </w:r>
      <w:r>
        <w:rPr>
          <w:rFonts w:hint="eastAsia" w:ascii="Times New Roman" w:hAnsi="Times New Roman" w:eastAsia="宋体" w:cs="宋体"/>
          <w:b/>
          <w:color w:val="000000"/>
          <w:kern w:val="2"/>
          <w:sz w:val="36"/>
          <w:szCs w:val="36"/>
        </w:rPr>
        <w:t>一</w:t>
      </w:r>
      <w:r>
        <w:rPr>
          <w:rFonts w:hint="eastAsia" w:ascii="Times New Roman" w:hAnsi="Times New Roman" w:eastAsia="宋体" w:cs="宋体"/>
          <w:b/>
          <w:color w:val="000000"/>
          <w:kern w:val="2"/>
          <w:sz w:val="36"/>
          <w:szCs w:val="36"/>
          <w:lang w:eastAsia="zh-TW"/>
        </w:rPr>
        <w:t>章</w:t>
      </w:r>
      <w:r>
        <w:rPr>
          <w:rFonts w:hint="eastAsia" w:ascii="Times New Roman" w:hAnsi="Times New Roman" w:eastAsia="宋体" w:cs="宋体"/>
          <w:b/>
          <w:color w:val="000000"/>
          <w:kern w:val="2"/>
          <w:sz w:val="36"/>
          <w:szCs w:val="36"/>
        </w:rPr>
        <w:t xml:space="preserve">  </w:t>
      </w:r>
      <w:r>
        <w:rPr>
          <w:rFonts w:hint="eastAsia" w:ascii="Times New Roman" w:hAnsi="Times New Roman" w:cs="宋体"/>
          <w:b/>
          <w:color w:val="000000"/>
          <w:kern w:val="2"/>
          <w:sz w:val="36"/>
          <w:szCs w:val="36"/>
          <w:lang w:eastAsia="zh-CN"/>
        </w:rPr>
        <w:t>询比</w:t>
      </w:r>
      <w:r>
        <w:rPr>
          <w:rFonts w:hint="eastAsia" w:ascii="Times New Roman" w:hAnsi="Times New Roman" w:eastAsia="宋体" w:cs="宋体"/>
          <w:b/>
          <w:color w:val="000000"/>
          <w:kern w:val="2"/>
          <w:sz w:val="36"/>
          <w:szCs w:val="36"/>
        </w:rPr>
        <w:t>邀请函</w:t>
      </w:r>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ascii="Times New Roman" w:hAnsi="Times New Roman"/>
          <w:b/>
          <w:bCs/>
          <w:sz w:val="24"/>
          <w:szCs w:val="24"/>
        </w:rPr>
      </w:pPr>
      <w:r>
        <w:rPr>
          <w:rFonts w:hint="eastAsia" w:ascii="Times New Roman" w:hAnsi="Times New Roman" w:cs="宋体"/>
          <w:b/>
          <w:bCs/>
          <w:color w:val="000000"/>
          <w:szCs w:val="24"/>
          <w:lang w:val="en-US" w:eastAsia="zh-CN"/>
        </w:rPr>
        <w:t xml:space="preserve">  </w:t>
      </w:r>
      <w:r>
        <w:rPr>
          <w:rFonts w:hint="eastAsia" w:ascii="Times New Roman" w:hAnsi="Times New Roman" w:cs="宋体"/>
          <w:b/>
          <w:bCs/>
          <w:color w:val="000000"/>
          <w:sz w:val="24"/>
          <w:szCs w:val="24"/>
          <w:lang w:val="en-US" w:eastAsia="zh-CN"/>
        </w:rPr>
        <w:t xml:space="preserve"> </w:t>
      </w:r>
      <w:r>
        <w:rPr>
          <w:rFonts w:hint="eastAsia" w:ascii="Times New Roman" w:hAnsi="Times New Roman" w:cs="宋体"/>
          <w:b/>
          <w:bCs/>
          <w:color w:val="000000"/>
          <w:sz w:val="24"/>
          <w:szCs w:val="24"/>
          <w:lang w:eastAsia="zh-CN"/>
        </w:rPr>
        <w:t>（请供应商仔细阅读此部分内容）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Times New Roman" w:hAnsi="Times New Roman"/>
          <w:sz w:val="24"/>
          <w:szCs w:val="24"/>
        </w:rPr>
      </w:pPr>
      <w:r>
        <w:rPr>
          <w:rFonts w:hint="eastAsia" w:ascii="Times New Roman" w:hAnsi="Times New Roman"/>
          <w:sz w:val="24"/>
          <w:szCs w:val="24"/>
        </w:rPr>
        <w:t>致：</w:t>
      </w:r>
      <w:r>
        <w:rPr>
          <w:rFonts w:hint="eastAsia" w:ascii="Times New Roman" w:hAnsi="Times New Roman"/>
          <w:sz w:val="24"/>
          <w:szCs w:val="24"/>
          <w:u w:val="single"/>
          <w:lang w:eastAsia="zh-CN"/>
        </w:rPr>
        <w:t xml:space="preserve">  尊敬的各供应商  </w:t>
      </w:r>
    </w:p>
    <w:p>
      <w:pPr>
        <w:pStyle w:val="10"/>
        <w:keepNext w:val="0"/>
        <w:keepLines w:val="0"/>
        <w:pageBreakBefore w:val="0"/>
        <w:widowControl w:val="0"/>
        <w:numPr>
          <w:ilvl w:val="255"/>
          <w:numId w:val="0"/>
        </w:numPr>
        <w:kinsoku/>
        <w:wordWrap/>
        <w:overflowPunct/>
        <w:topLinePunct w:val="0"/>
        <w:autoSpaceDE/>
        <w:autoSpaceDN/>
        <w:bidi w:val="0"/>
        <w:adjustRightInd/>
        <w:snapToGrid/>
        <w:spacing w:beforeAutospacing="0" w:after="0" w:afterAutospacing="0" w:line="500" w:lineRule="exact"/>
        <w:ind w:firstLine="482" w:firstLineChars="200"/>
        <w:jc w:val="both"/>
        <w:textAlignment w:val="auto"/>
        <w:rPr>
          <w:rFonts w:ascii="Times New Roman" w:hAnsi="Times New Roman"/>
          <w:sz w:val="24"/>
          <w:szCs w:val="24"/>
        </w:rPr>
      </w:pPr>
      <w:r>
        <w:rPr>
          <w:rFonts w:hint="eastAsia" w:ascii="Times New Roman" w:hAnsi="Times New Roman"/>
          <w:b/>
          <w:bCs/>
          <w:sz w:val="24"/>
          <w:szCs w:val="24"/>
          <w:u w:val="single"/>
        </w:rPr>
        <w:t>安徽省高新技术产业投资有限公司</w:t>
      </w:r>
      <w:r>
        <w:rPr>
          <w:rFonts w:hint="eastAsia" w:ascii="Times New Roman" w:hAnsi="Times New Roman"/>
          <w:sz w:val="24"/>
          <w:szCs w:val="24"/>
        </w:rPr>
        <w:t>现对</w:t>
      </w:r>
      <w:r>
        <w:rPr>
          <w:rFonts w:hint="eastAsia"/>
          <w:b/>
          <w:bCs/>
          <w:sz w:val="24"/>
          <w:szCs w:val="24"/>
          <w:u w:val="single"/>
          <w:lang w:val="en-US" w:eastAsia="zh-CN"/>
        </w:rPr>
        <w:t>2026年子基金管理机构财务尽调机构（第一批）选聘项目</w:t>
      </w:r>
      <w:r>
        <w:rPr>
          <w:rFonts w:ascii="Times New Roman" w:hAnsi="Times New Roman"/>
          <w:sz w:val="24"/>
          <w:szCs w:val="24"/>
        </w:rPr>
        <w:t>进行</w:t>
      </w:r>
      <w:r>
        <w:rPr>
          <w:rFonts w:hint="eastAsia"/>
          <w:sz w:val="24"/>
          <w:szCs w:val="24"/>
          <w:lang w:val="en-US" w:eastAsia="zh-CN"/>
        </w:rPr>
        <w:t>询比</w:t>
      </w:r>
      <w:r>
        <w:rPr>
          <w:rFonts w:hint="eastAsia" w:ascii="Times New Roman" w:hAnsi="Times New Roman"/>
          <w:sz w:val="24"/>
          <w:szCs w:val="24"/>
        </w:rPr>
        <w:t>采购，现邀请贵</w:t>
      </w:r>
      <w:r>
        <w:rPr>
          <w:rFonts w:hint="eastAsia" w:ascii="Times New Roman" w:hAnsi="Times New Roman"/>
          <w:sz w:val="24"/>
          <w:szCs w:val="24"/>
          <w:lang w:val="en-US" w:eastAsia="zh-CN"/>
        </w:rPr>
        <w:t>单位</w:t>
      </w:r>
      <w:r>
        <w:rPr>
          <w:rFonts w:hint="eastAsia" w:ascii="Times New Roman" w:hAnsi="Times New Roman"/>
          <w:sz w:val="24"/>
          <w:szCs w:val="24"/>
        </w:rPr>
        <w:t>参加本次</w:t>
      </w:r>
      <w:r>
        <w:rPr>
          <w:rFonts w:hint="eastAsia"/>
          <w:sz w:val="24"/>
          <w:szCs w:val="24"/>
          <w:lang w:val="en-US" w:eastAsia="zh-CN"/>
        </w:rPr>
        <w:t>询比</w:t>
      </w:r>
      <w:r>
        <w:rPr>
          <w:rFonts w:hint="eastAsia" w:ascii="Times New Roman" w:hAnsi="Times New Roman"/>
          <w:sz w:val="24"/>
          <w:szCs w:val="24"/>
        </w:rPr>
        <w:t>活动。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Times New Roman" w:hAnsi="Times New Roman" w:cs="宋体"/>
          <w:b/>
          <w:bCs/>
          <w:sz w:val="24"/>
          <w:szCs w:val="24"/>
          <w:lang w:eastAsia="zh-CN"/>
        </w:rPr>
      </w:pPr>
      <w:r>
        <w:rPr>
          <w:rFonts w:hint="eastAsia" w:ascii="Times New Roman" w:hAnsi="Times New Roman" w:cs="宋体"/>
          <w:b/>
          <w:bCs/>
          <w:sz w:val="24"/>
          <w:szCs w:val="24"/>
          <w:lang w:eastAsia="zh-CN"/>
        </w:rPr>
        <w:t>项目概况</w:t>
      </w:r>
    </w:p>
    <w:p>
      <w:pPr>
        <w:numPr>
          <w:ilvl w:val="-1"/>
          <w:numId w:val="0"/>
        </w:num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.项目名称：</w:t>
      </w:r>
      <w:r>
        <w:rPr>
          <w:rFonts w:hint="default" w:ascii="Times New Roman" w:hAnsi="Times New Roman" w:cs="Times New Roman"/>
          <w:color w:val="auto"/>
          <w:sz w:val="24"/>
          <w:szCs w:val="24"/>
          <w:highlight w:val="none"/>
          <w:lang w:eastAsia="zh-CN"/>
        </w:rPr>
        <w:t>202</w:t>
      </w:r>
      <w:r>
        <w:rPr>
          <w:rFonts w:hint="eastAsia" w:cs="Times New Roman"/>
          <w:color w:val="auto"/>
          <w:sz w:val="24"/>
          <w:szCs w:val="24"/>
          <w:highlight w:val="none"/>
          <w:lang w:val="en-US" w:eastAsia="zh-CN"/>
        </w:rPr>
        <w:t>6</w:t>
      </w:r>
      <w:r>
        <w:rPr>
          <w:rFonts w:hint="eastAsia" w:ascii="宋体" w:hAnsi="宋体" w:cs="宋体"/>
          <w:color w:val="auto"/>
          <w:sz w:val="24"/>
          <w:szCs w:val="24"/>
          <w:highlight w:val="none"/>
          <w:lang w:eastAsia="zh-CN"/>
        </w:rPr>
        <w:t>年子基金管理机构财务尽调机构（第一批）选聘项目</w:t>
      </w:r>
    </w:p>
    <w:p>
      <w:pPr>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项目编号：</w:t>
      </w:r>
      <w:r>
        <w:rPr>
          <w:rFonts w:hint="default" w:ascii="Times New Roman" w:hAnsi="Times New Roman" w:cs="Times New Roman"/>
          <w:color w:val="auto"/>
          <w:sz w:val="24"/>
          <w:szCs w:val="24"/>
          <w:highlight w:val="none"/>
          <w:lang w:val="en-US" w:eastAsia="zh-CN"/>
        </w:rPr>
        <w:t>AHSTSQGXTZ202637873</w:t>
      </w:r>
    </w:p>
    <w:p>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w:t>
      </w:r>
      <w:r>
        <w:rPr>
          <w:rFonts w:hint="eastAsia" w:ascii="宋体" w:hAnsi="宋体" w:cs="宋体"/>
          <w:color w:val="auto"/>
          <w:sz w:val="24"/>
          <w:szCs w:val="24"/>
          <w:highlight w:val="none"/>
        </w:rPr>
        <w:t>实施地点：</w:t>
      </w:r>
      <w:r>
        <w:rPr>
          <w:rFonts w:hint="eastAsia" w:ascii="宋体" w:hAnsi="宋体" w:cs="宋体"/>
          <w:color w:val="auto"/>
          <w:sz w:val="24"/>
          <w:szCs w:val="24"/>
          <w:highlight w:val="none"/>
          <w:lang w:val="en-US" w:eastAsia="zh-CN"/>
        </w:rPr>
        <w:t>安徽省</w:t>
      </w:r>
    </w:p>
    <w:p>
      <w:pPr>
        <w:bidi w:val="0"/>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资金来源：自有资金</w:t>
      </w:r>
    </w:p>
    <w:p>
      <w:pPr>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5.采购</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询比采购</w:t>
      </w:r>
    </w:p>
    <w:p>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bookmarkStart w:id="10" w:name="OLE_LINK2"/>
      <w:r>
        <w:rPr>
          <w:rFonts w:hint="eastAsia" w:ascii="宋体" w:hAnsi="宋体" w:cs="宋体"/>
          <w:color w:val="auto"/>
          <w:sz w:val="24"/>
          <w:szCs w:val="24"/>
          <w:highlight w:val="none"/>
          <w:lang w:val="en-US" w:eastAsia="zh-CN"/>
        </w:rPr>
        <w:t>采购</w:t>
      </w:r>
      <w:bookmarkEnd w:id="10"/>
      <w:r>
        <w:rPr>
          <w:rFonts w:hint="eastAsia" w:ascii="宋体" w:hAnsi="宋体" w:cs="宋体"/>
          <w:color w:val="auto"/>
          <w:sz w:val="24"/>
          <w:szCs w:val="24"/>
          <w:highlight w:val="none"/>
          <w:lang w:val="en-US" w:eastAsia="zh-CN"/>
        </w:rPr>
        <w:t>内容</w:t>
      </w:r>
      <w:r>
        <w:rPr>
          <w:rFonts w:hint="eastAsia" w:ascii="宋体" w:hAnsi="宋体" w:cs="宋体"/>
          <w:color w:val="auto"/>
          <w:sz w:val="24"/>
          <w:szCs w:val="24"/>
          <w:highlight w:val="none"/>
        </w:rPr>
        <w:t>：提供子基金管理机构财务尽调服务并出具财务尽职调查报告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word版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体服务内容包括但不限于以下方面：机构的基本情况（注册资本、行业监管、从业规范、团队配备、募资条件、注册地条件等）、基金募集、基金投资、基金成本、募资业绩、投资业绩、管理能力、退出业绩、委派团队情况、基金管理机构申报材料的符合性</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7.标包</w:t>
      </w:r>
      <w:r>
        <w:rPr>
          <w:rFonts w:hint="eastAsia" w:ascii="宋体" w:hAnsi="宋体" w:cs="宋体"/>
          <w:color w:val="auto"/>
          <w:sz w:val="24"/>
          <w:szCs w:val="24"/>
          <w:highlight w:val="none"/>
        </w:rPr>
        <w:t>划分：本项目共分为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标包</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w:t>
      </w:r>
      <w:r>
        <w:rPr>
          <w:rFonts w:hint="eastAsia" w:ascii="宋体" w:hAnsi="宋体" w:cs="宋体"/>
          <w:color w:val="auto"/>
          <w:sz w:val="24"/>
          <w:szCs w:val="24"/>
          <w:highlight w:val="none"/>
        </w:rPr>
        <w:t>：自聘请尽调机构的服务协议签署日起</w:t>
      </w:r>
      <w:r>
        <w:rPr>
          <w:rFonts w:hint="eastAsia" w:ascii="宋体" w:hAnsi="宋体" w:cs="宋体"/>
          <w:color w:val="auto"/>
          <w:sz w:val="24"/>
          <w:szCs w:val="24"/>
          <w:highlight w:val="none"/>
          <w:lang w:val="en-US" w:eastAsia="zh-CN"/>
        </w:rPr>
        <w:t>有效期1年</w:t>
      </w:r>
    </w:p>
    <w:p>
      <w:pPr>
        <w:bidi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9.项目预算</w:t>
      </w:r>
      <w:r>
        <w:rPr>
          <w:rFonts w:hint="eastAsia" w:ascii="宋体" w:hAnsi="宋体" w:cs="宋体"/>
          <w:color w:val="auto"/>
          <w:sz w:val="24"/>
          <w:szCs w:val="24"/>
          <w:highlight w:val="none"/>
        </w:rPr>
        <w:t>：</w:t>
      </w:r>
      <w:r>
        <w:rPr>
          <w:rFonts w:hint="eastAsia" w:ascii="宋体" w:hAnsi="宋体" w:eastAsia="宋体" w:cs="宋体"/>
          <w:sz w:val="24"/>
          <w:szCs w:val="24"/>
          <w:highlight w:val="none"/>
          <w:lang w:val="en-US" w:eastAsia="zh-CN"/>
        </w:rPr>
        <w:t>9万元（不含）/基金管理机构，总价不超过90万元</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.资格审查方式：资格后审</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无</w:t>
      </w:r>
    </w:p>
    <w:p>
      <w:pPr>
        <w:keepNext w:val="0"/>
        <w:keepLines w:val="0"/>
        <w:pageBreakBefore w:val="0"/>
        <w:numPr>
          <w:ilvl w:val="0"/>
          <w:numId w:val="3"/>
        </w:numPr>
        <w:kinsoku/>
        <w:wordWrap/>
        <w:overflowPunct/>
        <w:topLinePunct w:val="0"/>
        <w:autoSpaceDE/>
        <w:autoSpaceDN/>
        <w:bidi w:val="0"/>
        <w:adjustRightInd/>
        <w:spacing w:beforeAutospacing="0" w:afterAutospacing="0" w:line="500" w:lineRule="exact"/>
        <w:ind w:firstLine="482" w:firstLineChars="200"/>
        <w:textAlignment w:val="auto"/>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供应商资格条件</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imes New Roman" w:hAnsi="Times New Roman" w:eastAsia="宋体" w:cs="黑体"/>
          <w:i w:val="0"/>
          <w:caps w:val="0"/>
          <w:color w:val="auto"/>
          <w:spacing w:val="0"/>
          <w:sz w:val="24"/>
          <w:szCs w:val="24"/>
          <w:highlight w:val="none"/>
          <w:shd w:val="clear" w:color="auto" w:fill="FFFFFF"/>
        </w:rPr>
      </w:pPr>
      <w:r>
        <w:rPr>
          <w:rFonts w:hint="eastAsia" w:ascii="Times New Roman" w:hAnsi="Times New Roman" w:eastAsia="宋体" w:cs="黑体"/>
          <w:i w:val="0"/>
          <w:caps w:val="0"/>
          <w:color w:val="auto"/>
          <w:spacing w:val="0"/>
          <w:sz w:val="24"/>
          <w:szCs w:val="24"/>
          <w:highlight w:val="none"/>
          <w:shd w:val="clear" w:color="auto" w:fill="FFFFFF"/>
          <w:lang w:val="en-US" w:eastAsia="zh-CN"/>
        </w:rPr>
        <w:t>1.</w:t>
      </w:r>
      <w:r>
        <w:rPr>
          <w:rFonts w:hint="eastAsia" w:ascii="Times New Roman" w:hAnsi="Times New Roman" w:eastAsia="宋体" w:cs="黑体"/>
          <w:i w:val="0"/>
          <w:caps w:val="0"/>
          <w:color w:val="auto"/>
          <w:spacing w:val="0"/>
          <w:sz w:val="24"/>
          <w:szCs w:val="24"/>
          <w:highlight w:val="none"/>
          <w:shd w:val="clear" w:color="auto" w:fill="FFFFFF"/>
        </w:rPr>
        <w:t>主营业务范围应包括管理咨询等，具备子基金管理机构尽调服务资质。【提供营业执照复印件并加盖公章】</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imes New Roman" w:hAnsi="Times New Roman" w:eastAsia="宋体" w:cs="黑体"/>
          <w:i w:val="0"/>
          <w:caps w:val="0"/>
          <w:color w:val="auto"/>
          <w:spacing w:val="0"/>
          <w:sz w:val="24"/>
          <w:szCs w:val="24"/>
          <w:highlight w:val="none"/>
          <w:shd w:val="clear" w:color="auto" w:fill="FFFFFF"/>
        </w:rPr>
      </w:pPr>
      <w:r>
        <w:rPr>
          <w:rFonts w:hint="eastAsia" w:ascii="Times New Roman" w:hAnsi="Times New Roman" w:eastAsia="宋体" w:cs="黑体"/>
          <w:i w:val="0"/>
          <w:caps w:val="0"/>
          <w:color w:val="auto"/>
          <w:spacing w:val="0"/>
          <w:sz w:val="24"/>
          <w:szCs w:val="24"/>
          <w:highlight w:val="none"/>
          <w:shd w:val="clear" w:color="auto" w:fill="FFFFFF"/>
          <w:lang w:val="en-US" w:eastAsia="zh-CN"/>
        </w:rPr>
        <w:t>2.</w:t>
      </w:r>
      <w:r>
        <w:rPr>
          <w:rFonts w:hint="eastAsia" w:ascii="Times New Roman" w:hAnsi="Times New Roman" w:eastAsia="宋体" w:cs="黑体"/>
          <w:i w:val="0"/>
          <w:caps w:val="0"/>
          <w:color w:val="auto"/>
          <w:spacing w:val="0"/>
          <w:sz w:val="24"/>
          <w:szCs w:val="24"/>
          <w:highlight w:val="none"/>
          <w:shd w:val="clear" w:color="auto" w:fill="FFFFFF"/>
        </w:rPr>
        <w:t>具有优良的信誉，</w:t>
      </w:r>
      <w:r>
        <w:rPr>
          <w:rFonts w:hint="eastAsia" w:ascii="Times New Roman" w:hAnsi="Times New Roman" w:cs="黑体"/>
          <w:kern w:val="2"/>
          <w:sz w:val="24"/>
          <w:szCs w:val="24"/>
          <w:lang w:val="en-US" w:eastAsia="zh-CN" w:bidi="ar-SA"/>
        </w:rPr>
        <w:t>不得存在以下情形</w:t>
      </w:r>
      <w:r>
        <w:rPr>
          <w:rFonts w:hint="eastAsia" w:ascii="Times New Roman" w:hAnsi="Times New Roman" w:eastAsia="宋体" w:cs="黑体"/>
          <w:i w:val="0"/>
          <w:caps w:val="0"/>
          <w:color w:val="auto"/>
          <w:spacing w:val="0"/>
          <w:sz w:val="24"/>
          <w:szCs w:val="24"/>
          <w:highlight w:val="none"/>
          <w:shd w:val="clear" w:color="auto" w:fill="FFFFFF"/>
        </w:rPr>
        <w:t>【提供承诺函并加盖公章】</w:t>
      </w:r>
      <w:r>
        <w:rPr>
          <w:rFonts w:hint="eastAsia" w:ascii="Times New Roman" w:hAnsi="Times New Roman" w:cs="黑体"/>
          <w:kern w:val="2"/>
          <w:sz w:val="24"/>
          <w:szCs w:val="24"/>
          <w:lang w:val="en-US" w:eastAsia="zh-CN" w:bidi="ar-SA"/>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i w:val="0"/>
          <w:caps w:val="0"/>
          <w:color w:val="auto"/>
          <w:spacing w:val="0"/>
          <w:sz w:val="24"/>
          <w:szCs w:val="24"/>
          <w:highlight w:val="none"/>
          <w:shd w:val="clear" w:color="auto" w:fill="FFFFFF"/>
          <w:lang w:eastAsia="zh-CN"/>
        </w:rPr>
      </w:pPr>
      <w:r>
        <w:rPr>
          <w:rFonts w:hint="eastAsia" w:ascii="Times New Roman" w:hAnsi="Times New Roman" w:cs="黑体"/>
          <w:kern w:val="2"/>
          <w:sz w:val="24"/>
          <w:szCs w:val="24"/>
          <w:lang w:val="en-US" w:eastAsia="zh-CN" w:bidi="ar-SA"/>
        </w:rPr>
        <w:t>（1）</w:t>
      </w:r>
      <w:r>
        <w:rPr>
          <w:rFonts w:hint="eastAsia" w:ascii="Times New Roman" w:hAnsi="Times New Roman" w:eastAsia="宋体" w:cs="黑体"/>
          <w:i w:val="0"/>
          <w:caps w:val="0"/>
          <w:color w:val="auto"/>
          <w:spacing w:val="0"/>
          <w:sz w:val="24"/>
          <w:szCs w:val="24"/>
          <w:highlight w:val="none"/>
          <w:shd w:val="clear" w:color="auto" w:fill="FFFFFF"/>
        </w:rPr>
        <w:t>近三年</w:t>
      </w:r>
      <w:r>
        <w:rPr>
          <w:rFonts w:hint="eastAsia" w:ascii="Times New Roman" w:hAnsi="Times New Roman" w:cs="黑体"/>
          <w:kern w:val="2"/>
          <w:sz w:val="24"/>
          <w:szCs w:val="24"/>
          <w:lang w:val="en-US" w:eastAsia="zh-CN" w:bidi="ar-SA"/>
        </w:rPr>
        <w:t>（202</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年1月1日至今）</w:t>
      </w:r>
      <w:r>
        <w:rPr>
          <w:rFonts w:hint="eastAsia" w:ascii="Times New Roman" w:hAnsi="Times New Roman" w:eastAsia="宋体" w:cs="黑体"/>
          <w:i w:val="0"/>
          <w:caps w:val="0"/>
          <w:color w:val="auto"/>
          <w:spacing w:val="0"/>
          <w:sz w:val="24"/>
          <w:szCs w:val="24"/>
          <w:highlight w:val="none"/>
          <w:shd w:val="clear" w:color="auto" w:fill="FFFFFF"/>
        </w:rPr>
        <w:t>受过重大法律、行政及行业处罚（主要指供应商被处以“撤销证券服务业务许可”“撤销执业许可”“暂停经营业务”且仍在处罚期内，“证券市场禁入限制”“暂停从事证券服务业务”且仍在处罚期内，及其他类似重大处罚，或被纳入《注册会计师行业严重失信主体名单》的）</w:t>
      </w:r>
      <w:r>
        <w:rPr>
          <w:rFonts w:hint="eastAsia" w:cs="黑体"/>
          <w:i w:val="0"/>
          <w:caps w:val="0"/>
          <w:color w:val="auto"/>
          <w:spacing w:val="0"/>
          <w:sz w:val="24"/>
          <w:szCs w:val="24"/>
          <w:highlight w:val="none"/>
          <w:shd w:val="clear" w:color="auto" w:fill="FFFFFF"/>
          <w:lang w:eastAsia="zh-CN"/>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i w:val="0"/>
          <w:caps w:val="0"/>
          <w:color w:val="auto"/>
          <w:spacing w:val="0"/>
          <w:sz w:val="24"/>
          <w:szCs w:val="24"/>
          <w:highlight w:val="none"/>
          <w:shd w:val="clear" w:color="auto" w:fill="FFFFFF"/>
          <w:lang w:eastAsia="zh-CN"/>
        </w:rPr>
        <w:t>（</w:t>
      </w:r>
      <w:r>
        <w:rPr>
          <w:rFonts w:hint="eastAsia" w:cs="黑体"/>
          <w:i w:val="0"/>
          <w:caps w:val="0"/>
          <w:color w:val="auto"/>
          <w:spacing w:val="0"/>
          <w:sz w:val="24"/>
          <w:szCs w:val="24"/>
          <w:highlight w:val="none"/>
          <w:shd w:val="clear" w:color="auto" w:fill="FFFFFF"/>
          <w:lang w:val="en-US" w:eastAsia="zh-CN"/>
        </w:rPr>
        <w:t>2</w:t>
      </w:r>
      <w:r>
        <w:rPr>
          <w:rFonts w:hint="eastAsia" w:cs="黑体"/>
          <w:i w:val="0"/>
          <w:caps w:val="0"/>
          <w:color w:val="auto"/>
          <w:spacing w:val="0"/>
          <w:sz w:val="24"/>
          <w:szCs w:val="24"/>
          <w:highlight w:val="none"/>
          <w:shd w:val="clear" w:color="auto" w:fill="FFFFFF"/>
          <w:lang w:eastAsia="zh-CN"/>
        </w:rPr>
        <w:t>）</w:t>
      </w:r>
      <w:r>
        <w:rPr>
          <w:rFonts w:hint="eastAsia" w:ascii="Times New Roman" w:hAnsi="Times New Roman" w:cs="黑体"/>
          <w:kern w:val="2"/>
          <w:sz w:val="24"/>
          <w:szCs w:val="24"/>
          <w:lang w:val="en-US" w:eastAsia="zh-CN" w:bidi="ar-SA"/>
        </w:rPr>
        <w:t>在“国家企业信用信息公示系统”网站中被列入严重违法失信企业名单；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）在“</w:t>
      </w:r>
      <w:r>
        <w:rPr>
          <w:rFonts w:hint="eastAsia" w:cs="黑体"/>
          <w:kern w:val="2"/>
          <w:sz w:val="24"/>
          <w:szCs w:val="24"/>
          <w:lang w:val="en-US" w:eastAsia="zh-CN" w:bidi="ar-SA"/>
        </w:rPr>
        <w:t>中国执行信息公开网</w:t>
      </w:r>
      <w:r>
        <w:rPr>
          <w:rFonts w:hint="eastAsia" w:ascii="Times New Roman" w:hAnsi="Times New Roman" w:cs="黑体"/>
          <w:kern w:val="2"/>
          <w:sz w:val="24"/>
          <w:szCs w:val="24"/>
          <w:lang w:val="en-US" w:eastAsia="zh-CN" w:bidi="ar-SA"/>
        </w:rPr>
        <w:t>”网站中被列入失信被执行人名单；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）在“信用中国”网站中被列入重大税收违法案件当事人名单；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）在近三年内供应商或其法定代表人（单位负责人）有行贿犯罪行为的。</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kern w:val="2"/>
          <w:sz w:val="24"/>
          <w:szCs w:val="24"/>
          <w:lang w:val="en-US" w:eastAsia="zh-CN" w:bidi="ar-SA"/>
        </w:rPr>
        <w:t>3.</w:t>
      </w:r>
      <w:r>
        <w:rPr>
          <w:rFonts w:hint="eastAsia" w:cs="黑体"/>
          <w:sz w:val="24"/>
          <w:szCs w:val="24"/>
        </w:rPr>
        <w:t>存在关联关系的不同报名供应商，不得同时参与本项目。关联关系包含以下情况：</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sz w:val="24"/>
          <w:szCs w:val="24"/>
        </w:rPr>
        <w:t>（1）与报名供应商负责人为同一人的其他供应商；</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sz w:val="24"/>
          <w:szCs w:val="24"/>
        </w:rPr>
        <w:t>（2）与报名供应商存在直接控股、管理关系的其他供应商。</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.本项目不接受联合体响应。</w:t>
      </w:r>
    </w:p>
    <w:p>
      <w:pPr>
        <w:pStyle w:val="10"/>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2" w:firstLineChars="200"/>
        <w:jc w:val="both"/>
        <w:textAlignment w:val="auto"/>
        <w:rPr>
          <w:rFonts w:ascii="Times New Roman" w:hAnsi="Times New Roman"/>
          <w:b/>
          <w:bCs/>
          <w:sz w:val="24"/>
          <w:szCs w:val="24"/>
        </w:rPr>
      </w:pPr>
      <w:r>
        <w:rPr>
          <w:rFonts w:hint="eastAsia" w:ascii="Times New Roman" w:hAnsi="Times New Roman" w:cs="Times New Roman"/>
          <w:b/>
          <w:bCs/>
          <w:sz w:val="24"/>
          <w:szCs w:val="24"/>
          <w:lang w:val="en-US" w:eastAsia="zh-CN"/>
        </w:rPr>
        <w:t>三、</w:t>
      </w:r>
      <w:r>
        <w:rPr>
          <w:rFonts w:hint="eastAsia" w:ascii="Times New Roman" w:hAnsi="Times New Roman" w:cs="Times New Roman"/>
          <w:b/>
          <w:bCs/>
          <w:sz w:val="24"/>
          <w:szCs w:val="24"/>
        </w:rPr>
        <w:t>评审办法</w:t>
      </w:r>
    </w:p>
    <w:p>
      <w:pPr>
        <w:pStyle w:val="16"/>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一</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highlight w:val="none"/>
        </w:rPr>
        <w:t>评审小组由采购人自行组建，评审活动由评审小组负责。</w:t>
      </w:r>
    </w:p>
    <w:p>
      <w:pPr>
        <w:pStyle w:val="16"/>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黑体"/>
          <w:kern w:val="2"/>
          <w:sz w:val="24"/>
          <w:szCs w:val="24"/>
          <w:highlight w:val="none"/>
          <w:lang w:val="en-US" w:eastAsia="zh-CN" w:bidi="ar-SA"/>
        </w:rPr>
      </w:pPr>
      <w:r>
        <w:rPr>
          <w:rFonts w:hint="eastAsia" w:ascii="Times New Roman" w:hAnsi="Times New Roman" w:eastAsia="宋体" w:cs="黑体"/>
          <w:kern w:val="2"/>
          <w:sz w:val="24"/>
          <w:szCs w:val="24"/>
          <w:highlight w:val="none"/>
          <w:lang w:val="en-US" w:eastAsia="zh-CN" w:bidi="ar-SA"/>
        </w:rPr>
        <w:t>（二）</w:t>
      </w:r>
      <w:r>
        <w:rPr>
          <w:rFonts w:hint="default" w:ascii="Times New Roman" w:hAnsi="Times New Roman" w:eastAsia="宋体" w:cs="黑体"/>
          <w:kern w:val="2"/>
          <w:sz w:val="24"/>
          <w:szCs w:val="24"/>
          <w:highlight w:val="none"/>
          <w:lang w:val="en-US" w:eastAsia="zh-CN" w:bidi="ar-SA"/>
        </w:rPr>
        <w:t>本次评审采用综合</w:t>
      </w:r>
      <w:r>
        <w:rPr>
          <w:rFonts w:hint="eastAsia" w:cs="黑体"/>
          <w:kern w:val="2"/>
          <w:sz w:val="24"/>
          <w:szCs w:val="24"/>
          <w:highlight w:val="none"/>
          <w:lang w:val="en-US" w:eastAsia="zh-CN" w:bidi="ar-SA"/>
        </w:rPr>
        <w:t>评分</w:t>
      </w:r>
      <w:r>
        <w:rPr>
          <w:rFonts w:hint="default" w:ascii="Times New Roman" w:hAnsi="Times New Roman" w:eastAsia="宋体" w:cs="黑体"/>
          <w:kern w:val="2"/>
          <w:sz w:val="24"/>
          <w:szCs w:val="24"/>
          <w:highlight w:val="none"/>
          <w:lang w:val="en-US" w:eastAsia="zh-CN" w:bidi="ar-SA"/>
        </w:rPr>
        <w:t>法，</w:t>
      </w:r>
      <w:r>
        <w:rPr>
          <w:rFonts w:hint="eastAsia" w:ascii="Times New Roman" w:hAnsi="Times New Roman" w:eastAsia="宋体" w:cs="黑体"/>
          <w:kern w:val="2"/>
          <w:sz w:val="24"/>
          <w:szCs w:val="24"/>
          <w:highlight w:val="none"/>
          <w:lang w:val="en-US" w:eastAsia="zh-CN" w:bidi="ar-SA"/>
        </w:rPr>
        <w:t>评</w:t>
      </w:r>
      <w:r>
        <w:rPr>
          <w:rFonts w:hint="default" w:ascii="Times New Roman" w:hAnsi="Times New Roman" w:eastAsia="宋体" w:cs="黑体"/>
          <w:kern w:val="2"/>
          <w:sz w:val="24"/>
          <w:szCs w:val="24"/>
          <w:highlight w:val="none"/>
          <w:lang w:val="en-US" w:eastAsia="zh-CN" w:bidi="ar-SA"/>
        </w:rPr>
        <w:t>审小组对满足</w:t>
      </w:r>
      <w:r>
        <w:rPr>
          <w:rFonts w:hint="eastAsia" w:cs="黑体"/>
          <w:kern w:val="2"/>
          <w:sz w:val="24"/>
          <w:szCs w:val="24"/>
          <w:highlight w:val="none"/>
          <w:lang w:val="en-US" w:eastAsia="zh-CN" w:bidi="ar-SA"/>
        </w:rPr>
        <w:t>询比采购</w:t>
      </w:r>
      <w:r>
        <w:rPr>
          <w:rFonts w:hint="default" w:ascii="Times New Roman" w:hAnsi="Times New Roman" w:eastAsia="宋体" w:cs="黑体"/>
          <w:kern w:val="2"/>
          <w:sz w:val="24"/>
          <w:szCs w:val="24"/>
          <w:highlight w:val="none"/>
          <w:lang w:val="en-US" w:eastAsia="zh-CN" w:bidi="ar-SA"/>
        </w:rPr>
        <w:t>文件实质性要求的</w:t>
      </w:r>
      <w:r>
        <w:rPr>
          <w:rFonts w:hint="eastAsia" w:cs="黑体"/>
          <w:kern w:val="2"/>
          <w:sz w:val="24"/>
          <w:szCs w:val="24"/>
          <w:highlight w:val="none"/>
          <w:lang w:val="en-US" w:eastAsia="zh-CN" w:bidi="ar-SA"/>
        </w:rPr>
        <w:t>响应</w:t>
      </w:r>
      <w:r>
        <w:rPr>
          <w:rFonts w:hint="default" w:ascii="Times New Roman" w:hAnsi="Times New Roman" w:eastAsia="宋体" w:cs="黑体"/>
          <w:kern w:val="2"/>
          <w:sz w:val="24"/>
          <w:szCs w:val="24"/>
          <w:highlight w:val="none"/>
          <w:lang w:val="en-US" w:eastAsia="zh-CN" w:bidi="ar-SA"/>
        </w:rPr>
        <w:t>材料，按评审标准进行打分，并按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由高到低顺序排名，排名前2名的为中选供应商。如果得分相同，则报价低的中选；如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r>
        <w:rPr>
          <w:rFonts w:hint="default" w:ascii="Times New Roman" w:hAnsi="Times New Roman" w:eastAsia="宋体" w:cs="黑体"/>
          <w:kern w:val="2"/>
          <w:sz w:val="24"/>
          <w:szCs w:val="24"/>
          <w:highlight w:val="none"/>
          <w:lang w:val="en-US" w:eastAsia="zh-CN" w:bidi="ar-SA"/>
        </w:rPr>
        <w:t>为确保本次采购</w:t>
      </w:r>
      <w:r>
        <w:rPr>
          <w:rFonts w:hint="eastAsia" w:cs="黑体"/>
          <w:kern w:val="2"/>
          <w:sz w:val="24"/>
          <w:szCs w:val="24"/>
          <w:highlight w:val="none"/>
          <w:lang w:val="en-US" w:eastAsia="zh-CN" w:bidi="ar-SA"/>
        </w:rPr>
        <w:t>工作</w:t>
      </w:r>
      <w:r>
        <w:rPr>
          <w:rFonts w:hint="default" w:ascii="Times New Roman" w:hAnsi="Times New Roman" w:eastAsia="宋体" w:cs="黑体"/>
          <w:kern w:val="2"/>
          <w:sz w:val="24"/>
          <w:szCs w:val="24"/>
          <w:highlight w:val="none"/>
          <w:lang w:val="en-US" w:eastAsia="zh-CN" w:bidi="ar-SA"/>
        </w:rPr>
        <w:t>公平、公正，2家供应商中选后，</w:t>
      </w:r>
      <w:r>
        <w:rPr>
          <w:rFonts w:hint="eastAsia" w:cs="黑体"/>
          <w:kern w:val="2"/>
          <w:sz w:val="24"/>
          <w:szCs w:val="24"/>
          <w:highlight w:val="none"/>
          <w:lang w:val="en-US" w:eastAsia="zh-CN" w:bidi="ar-SA"/>
        </w:rPr>
        <w:t>尽调数量</w:t>
      </w:r>
      <w:r>
        <w:rPr>
          <w:rFonts w:hint="default" w:ascii="Times New Roman" w:hAnsi="Times New Roman" w:eastAsia="宋体" w:cs="黑体"/>
          <w:kern w:val="2"/>
          <w:sz w:val="24"/>
          <w:szCs w:val="24"/>
          <w:highlight w:val="none"/>
          <w:lang w:val="en-US" w:eastAsia="zh-CN" w:bidi="ar-SA"/>
        </w:rPr>
        <w:t>原则上平均分配，如单批次不能做到平均分配，则公司综合考虑地域、人员安排等情况优先分配给综合评分最高的中选机构，但在服务期限内尽量做到平均分配。</w:t>
      </w:r>
    </w:p>
    <w:p>
      <w:pPr>
        <w:pStyle w:val="16"/>
        <w:snapToGrid w:val="0"/>
        <w:spacing w:line="500" w:lineRule="exact"/>
        <w:ind w:left="0" w:leftChars="0" w:right="0" w:firstLine="482" w:firstLineChars="200"/>
        <w:rPr>
          <w:rFonts w:hint="default" w:eastAsia="宋体" w:cs="黑体"/>
          <w:b/>
          <w:bCs/>
          <w:sz w:val="24"/>
          <w:szCs w:val="24"/>
          <w:highlight w:val="none"/>
          <w:lang w:val="en-US" w:eastAsia="zh-CN"/>
        </w:rPr>
      </w:pPr>
      <w:r>
        <w:rPr>
          <w:rFonts w:hint="default" w:eastAsia="宋体" w:cs="黑体"/>
          <w:b/>
          <w:bCs/>
          <w:kern w:val="2"/>
          <w:sz w:val="24"/>
          <w:szCs w:val="24"/>
          <w:highlight w:val="none"/>
          <w:lang w:val="en-US" w:eastAsia="zh-CN" w:bidi="ar-SA"/>
        </w:rPr>
        <w:t>（三）拟服务团队负责人需于</w:t>
      </w:r>
      <w:r>
        <w:rPr>
          <w:rFonts w:hint="eastAsia" w:cs="黑体"/>
          <w:b/>
          <w:bCs/>
          <w:kern w:val="2"/>
          <w:sz w:val="24"/>
          <w:szCs w:val="24"/>
          <w:highlight w:val="none"/>
          <w:lang w:val="en-US" w:eastAsia="zh-CN" w:bidi="ar-SA"/>
        </w:rPr>
        <w:t>3</w:t>
      </w:r>
      <w:r>
        <w:rPr>
          <w:rFonts w:hint="default" w:eastAsia="宋体" w:cs="黑体"/>
          <w:b/>
          <w:bCs/>
          <w:kern w:val="2"/>
          <w:sz w:val="24"/>
          <w:szCs w:val="24"/>
          <w:highlight w:val="none"/>
          <w:lang w:val="en-US" w:eastAsia="zh-CN" w:bidi="ar-SA"/>
        </w:rPr>
        <w:t>月</w:t>
      </w:r>
      <w:r>
        <w:rPr>
          <w:rFonts w:hint="eastAsia" w:cs="黑体"/>
          <w:b/>
          <w:bCs/>
          <w:kern w:val="2"/>
          <w:sz w:val="24"/>
          <w:szCs w:val="24"/>
          <w:highlight w:val="none"/>
          <w:lang w:val="en-US" w:eastAsia="zh-CN" w:bidi="ar-SA"/>
        </w:rPr>
        <w:t>中</w:t>
      </w:r>
      <w:r>
        <w:rPr>
          <w:rFonts w:hint="default" w:eastAsia="宋体" w:cs="黑体"/>
          <w:b/>
          <w:bCs/>
          <w:kern w:val="2"/>
          <w:sz w:val="24"/>
          <w:szCs w:val="24"/>
          <w:highlight w:val="none"/>
          <w:lang w:val="en-US" w:eastAsia="zh-CN" w:bidi="ar-SA"/>
        </w:rPr>
        <w:t>旬（以采购人届时通知时间为准）通过现场或视频方式参加答辩，</w:t>
      </w:r>
      <w:r>
        <w:rPr>
          <w:rFonts w:hint="eastAsia" w:cs="黑体"/>
          <w:b/>
          <w:bCs/>
          <w:kern w:val="2"/>
          <w:sz w:val="24"/>
          <w:szCs w:val="24"/>
          <w:highlight w:val="none"/>
          <w:lang w:val="en-US" w:eastAsia="zh-CN" w:bidi="ar-SA"/>
        </w:rPr>
        <w:t>阐述</w:t>
      </w:r>
      <w:r>
        <w:rPr>
          <w:rFonts w:hint="eastAsia" w:cs="黑体"/>
          <w:b/>
          <w:bCs/>
          <w:sz w:val="24"/>
          <w:szCs w:val="24"/>
          <w:highlight w:val="none"/>
          <w:lang w:val="en-US" w:eastAsia="zh-CN"/>
        </w:rPr>
        <w:t>服务方案</w:t>
      </w:r>
      <w:r>
        <w:rPr>
          <w:rFonts w:hint="eastAsia" w:cs="黑体"/>
          <w:b/>
          <w:bCs/>
          <w:sz w:val="24"/>
          <w:szCs w:val="24"/>
          <w:highlight w:val="none"/>
          <w:lang w:eastAsia="zh-CN"/>
        </w:rPr>
        <w:t>，</w:t>
      </w:r>
      <w:r>
        <w:rPr>
          <w:rFonts w:hint="default" w:eastAsia="宋体" w:cs="黑体"/>
          <w:b/>
          <w:bCs/>
          <w:kern w:val="2"/>
          <w:sz w:val="24"/>
          <w:szCs w:val="24"/>
          <w:highlight w:val="none"/>
          <w:lang w:val="en-US" w:eastAsia="zh-CN" w:bidi="ar-SA"/>
        </w:rPr>
        <w:t>时间控制在10分钟以内。</w:t>
      </w:r>
    </w:p>
    <w:p>
      <w:pPr>
        <w:pStyle w:val="16"/>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、响应文件递交要求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ascii="Times New Roman" w:hAnsi="Times New Roman" w:cs="黑体"/>
          <w:sz w:val="24"/>
          <w:szCs w:val="24"/>
          <w:highlight w:val="none"/>
          <w:lang w:eastAsia="zh-CN"/>
        </w:rPr>
      </w:pPr>
      <w:r>
        <w:rPr>
          <w:rFonts w:hint="eastAsia" w:ascii="Times New Roman" w:hAnsi="Times New Roman" w:cs="黑体"/>
          <w:sz w:val="24"/>
          <w:szCs w:val="24"/>
          <w:highlight w:val="none"/>
          <w:lang w:eastAsia="zh-CN"/>
        </w:rPr>
        <w:t>响应文件递交截止时间：所有响应文件应于</w:t>
      </w:r>
      <w:r>
        <w:rPr>
          <w:rFonts w:hint="eastAsia" w:ascii="Times New Roman" w:hAnsi="Times New Roman" w:cs="黑体"/>
          <w:b/>
          <w:bCs/>
          <w:sz w:val="24"/>
          <w:szCs w:val="24"/>
          <w:highlight w:val="none"/>
          <w:lang w:eastAsia="zh-CN"/>
        </w:rPr>
        <w:t>202</w:t>
      </w:r>
      <w:r>
        <w:rPr>
          <w:rFonts w:hint="eastAsia" w:cs="黑体"/>
          <w:b/>
          <w:bCs/>
          <w:sz w:val="24"/>
          <w:szCs w:val="24"/>
          <w:highlight w:val="none"/>
          <w:lang w:val="en-US" w:eastAsia="zh-CN"/>
        </w:rPr>
        <w:t>6</w:t>
      </w:r>
      <w:r>
        <w:rPr>
          <w:rFonts w:hint="eastAsia" w:ascii="Times New Roman" w:hAnsi="Times New Roman" w:cs="黑体"/>
          <w:b/>
          <w:bCs/>
          <w:sz w:val="24"/>
          <w:szCs w:val="24"/>
          <w:highlight w:val="none"/>
          <w:lang w:eastAsia="zh-CN"/>
        </w:rPr>
        <w:t>年</w:t>
      </w:r>
      <w:r>
        <w:rPr>
          <w:rFonts w:hint="eastAsia" w:cs="黑体"/>
          <w:b/>
          <w:bCs/>
          <w:sz w:val="24"/>
          <w:szCs w:val="24"/>
          <w:highlight w:val="none"/>
          <w:lang w:val="en-US" w:eastAsia="zh-CN"/>
        </w:rPr>
        <w:t>3</w:t>
      </w:r>
      <w:r>
        <w:rPr>
          <w:rFonts w:hint="eastAsia" w:ascii="Times New Roman" w:hAnsi="Times New Roman" w:cs="黑体"/>
          <w:b/>
          <w:bCs/>
          <w:sz w:val="24"/>
          <w:szCs w:val="24"/>
          <w:highlight w:val="none"/>
          <w:lang w:eastAsia="zh-CN"/>
        </w:rPr>
        <w:t>月</w:t>
      </w:r>
      <w:r>
        <w:rPr>
          <w:rFonts w:hint="eastAsia" w:cs="黑体"/>
          <w:b/>
          <w:bCs/>
          <w:sz w:val="24"/>
          <w:szCs w:val="24"/>
          <w:highlight w:val="none"/>
          <w:lang w:val="en-US" w:eastAsia="zh-CN"/>
        </w:rPr>
        <w:t>9</w:t>
      </w:r>
      <w:r>
        <w:rPr>
          <w:rFonts w:hint="eastAsia" w:ascii="Times New Roman" w:hAnsi="Times New Roman" w:cs="黑体"/>
          <w:b/>
          <w:bCs/>
          <w:sz w:val="24"/>
          <w:szCs w:val="24"/>
          <w:highlight w:val="none"/>
          <w:lang w:eastAsia="zh-CN"/>
        </w:rPr>
        <w:t>日北京时间</w:t>
      </w:r>
      <w:r>
        <w:rPr>
          <w:rFonts w:hint="eastAsia" w:cs="黑体"/>
          <w:b/>
          <w:bCs/>
          <w:sz w:val="24"/>
          <w:szCs w:val="24"/>
          <w:highlight w:val="none"/>
          <w:lang w:val="en-US" w:eastAsia="zh-CN"/>
        </w:rPr>
        <w:t>下午5：00</w:t>
      </w:r>
      <w:r>
        <w:rPr>
          <w:rFonts w:hint="eastAsia" w:ascii="Times New Roman" w:hAnsi="Times New Roman" w:cs="黑体"/>
          <w:b/>
          <w:bCs/>
          <w:sz w:val="24"/>
          <w:szCs w:val="24"/>
          <w:highlight w:val="none"/>
          <w:lang w:eastAsia="zh-CN"/>
        </w:rPr>
        <w:t>之前</w:t>
      </w:r>
      <w:r>
        <w:rPr>
          <w:rFonts w:hint="eastAsia" w:ascii="Times New Roman" w:hAnsi="Times New Roman" w:cs="黑体"/>
          <w:sz w:val="24"/>
          <w:szCs w:val="24"/>
          <w:highlight w:val="none"/>
          <w:lang w:eastAsia="zh-CN"/>
        </w:rPr>
        <w:t>递交到</w:t>
      </w:r>
      <w:r>
        <w:rPr>
          <w:rFonts w:hint="eastAsia" w:ascii="Times New Roman" w:hAnsi="Times New Roman"/>
          <w:sz w:val="24"/>
          <w:szCs w:val="24"/>
          <w:highlight w:val="none"/>
          <w:lang w:eastAsia="zh-CN"/>
        </w:rPr>
        <w:t>安徽省高新技术产业投资有限公司</w:t>
      </w:r>
      <w:r>
        <w:rPr>
          <w:rFonts w:hint="eastAsia" w:ascii="Times New Roman" w:hAnsi="Times New Roman" w:cs="黑体"/>
          <w:sz w:val="24"/>
          <w:szCs w:val="24"/>
          <w:highlight w:val="none"/>
          <w:lang w:eastAsia="zh-CN"/>
        </w:rPr>
        <w:t>，</w:t>
      </w: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b/>
          <w:color w:val="000000" w:themeColor="text1"/>
          <w:sz w:val="24"/>
          <w:szCs w:val="24"/>
          <w:highlight w:val="none"/>
          <w:u w:val="single"/>
          <w:lang w:val="en-US" w:eastAsia="zh-CN"/>
          <w14:textFill>
            <w14:solidFill>
              <w14:schemeClr w14:val="tx1"/>
            </w14:solidFill>
          </w14:textFill>
        </w:rPr>
        <w:t>肆</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b/>
          <w:bCs/>
          <w:color w:val="000000" w:themeColor="text1"/>
          <w:sz w:val="24"/>
          <w:szCs w:val="24"/>
          <w:highlight w:val="none"/>
          <w:lang w:val="zh-CN"/>
          <w14:textFill>
            <w14:solidFill>
              <w14:schemeClr w14:val="tx1"/>
            </w14:solidFill>
          </w14:textFill>
        </w:rPr>
        <w:t>密封提交，</w:t>
      </w:r>
      <w:r>
        <w:rPr>
          <w:rFonts w:hint="eastAsia" w:ascii="Times New Roman" w:hAnsi="Times New Roman" w:cs="黑体"/>
          <w:b/>
          <w:bCs/>
          <w:sz w:val="24"/>
          <w:szCs w:val="24"/>
          <w:highlight w:val="none"/>
          <w:lang w:eastAsia="zh-CN"/>
        </w:rPr>
        <w:t>迟到的响应文件将被拒绝</w:t>
      </w:r>
      <w:r>
        <w:rPr>
          <w:rFonts w:hint="eastAsia" w:ascii="Times New Roman" w:hAnsi="Times New Roman" w:cs="黑体"/>
          <w:sz w:val="24"/>
          <w:szCs w:val="24"/>
          <w:highlight w:val="none"/>
          <w:lang w:eastAsia="zh-CN"/>
        </w:rPr>
        <w:t>。递交地点为：</w:t>
      </w:r>
      <w:r>
        <w:rPr>
          <w:rFonts w:hint="eastAsia" w:ascii="Times New Roman" w:hAnsi="Times New Roman" w:cs="宋体"/>
          <w:sz w:val="24"/>
          <w:szCs w:val="24"/>
          <w:highlight w:val="none"/>
          <w:lang w:eastAsia="zh-CN"/>
        </w:rPr>
        <w:t>安徽省合肥市经开区繁华大道与宿松路交口皖投万科产融中心B3栋31层</w:t>
      </w:r>
      <w:r>
        <w:rPr>
          <w:rFonts w:hint="eastAsia" w:cs="宋体"/>
          <w:sz w:val="24"/>
          <w:szCs w:val="24"/>
          <w:highlight w:val="none"/>
          <w:lang w:eastAsia="zh-CN"/>
        </w:rPr>
        <w:t>。</w:t>
      </w:r>
    </w:p>
    <w:p>
      <w:pPr>
        <w:keepNext w:val="0"/>
        <w:keepLines w:val="0"/>
        <w:pageBreakBefore w:val="0"/>
        <w:kinsoku/>
        <w:wordWrap/>
        <w:overflowPunct/>
        <w:topLinePunct w:val="0"/>
        <w:autoSpaceDE/>
        <w:autoSpaceDN/>
        <w:bidi w:val="0"/>
        <w:adjustRightInd/>
        <w:spacing w:beforeAutospacing="0" w:afterAutospacing="0" w:line="500" w:lineRule="exact"/>
        <w:ind w:firstLine="482" w:firstLineChars="200"/>
        <w:jc w:val="left"/>
        <w:textAlignment w:val="auto"/>
        <w:rPr>
          <w:rFonts w:ascii="Times New Roman" w:hAnsi="Times New Roman" w:cs="黑体"/>
          <w:b/>
          <w:bCs/>
          <w:sz w:val="24"/>
          <w:szCs w:val="24"/>
          <w:highlight w:val="none"/>
          <w:lang w:eastAsia="zh-CN"/>
        </w:rPr>
      </w:pPr>
      <w:r>
        <w:rPr>
          <w:rFonts w:hint="eastAsia" w:ascii="Times New Roman" w:hAnsi="Times New Roman" w:cs="黑体"/>
          <w:b/>
          <w:bCs/>
          <w:sz w:val="24"/>
          <w:szCs w:val="24"/>
          <w:highlight w:val="none"/>
          <w:lang w:val="en-US" w:eastAsia="zh-CN"/>
        </w:rPr>
        <w:t>五</w:t>
      </w:r>
      <w:r>
        <w:rPr>
          <w:rFonts w:ascii="Times New Roman" w:hAnsi="Times New Roman" w:cs="黑体"/>
          <w:b/>
          <w:bCs/>
          <w:sz w:val="24"/>
          <w:szCs w:val="24"/>
          <w:highlight w:val="none"/>
          <w:lang w:eastAsia="zh-CN"/>
        </w:rPr>
        <w:t>、联系方式</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cs="宋体"/>
          <w:sz w:val="24"/>
          <w:szCs w:val="24"/>
          <w:lang w:val="en-US" w:eastAsia="zh-CN"/>
        </w:rPr>
      </w:pPr>
      <w:r>
        <w:rPr>
          <w:rFonts w:hint="eastAsia" w:ascii="Times New Roman" w:hAnsi="Times New Roman" w:cs="黑体"/>
          <w:sz w:val="24"/>
          <w:szCs w:val="24"/>
          <w:lang w:eastAsia="zh-CN"/>
        </w:rPr>
        <w:t>地</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址：</w:t>
      </w:r>
      <w:r>
        <w:rPr>
          <w:rFonts w:hint="eastAsia" w:ascii="Times New Roman" w:hAnsi="Times New Roman" w:cs="宋体"/>
          <w:sz w:val="24"/>
          <w:szCs w:val="24"/>
          <w:lang w:eastAsia="zh-CN"/>
        </w:rPr>
        <w:t>安徽省合肥市经开区繁华大道与宿松路交口皖投万科产融中心B3栋31</w:t>
      </w:r>
      <w:r>
        <w:rPr>
          <w:rFonts w:hint="eastAsia" w:cs="宋体"/>
          <w:sz w:val="24"/>
          <w:szCs w:val="24"/>
          <w:lang w:val="en-US" w:eastAsia="zh-CN"/>
        </w:rPr>
        <w:t>21室</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default" w:ascii="Times New Roman" w:hAnsi="Times New Roman" w:cs="黑体"/>
          <w:sz w:val="24"/>
          <w:szCs w:val="24"/>
          <w:lang w:val="en-US" w:eastAsia="zh-CN"/>
        </w:rPr>
      </w:pPr>
      <w:r>
        <w:rPr>
          <w:rFonts w:hint="eastAsia" w:ascii="Times New Roman" w:hAnsi="Times New Roman" w:cs="黑体"/>
          <w:sz w:val="24"/>
          <w:szCs w:val="24"/>
          <w:lang w:eastAsia="zh-CN"/>
        </w:rPr>
        <w:t>联</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系</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人：</w:t>
      </w:r>
      <w:r>
        <w:rPr>
          <w:rFonts w:hint="eastAsia" w:cs="黑体"/>
          <w:sz w:val="24"/>
          <w:szCs w:val="24"/>
          <w:lang w:val="en-US" w:eastAsia="zh-CN"/>
        </w:rPr>
        <w:t>徐经理</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电</w:t>
      </w:r>
      <w:r>
        <w:rPr>
          <w:rFonts w:ascii="Times New Roman" w:hAnsi="Times New Roman"/>
          <w:sz w:val="24"/>
          <w:szCs w:val="24"/>
        </w:rPr>
        <w:t xml:space="preserve">    </w:t>
      </w:r>
      <w:r>
        <w:rPr>
          <w:rFonts w:hint="eastAsia" w:ascii="Times New Roman" w:hAnsi="Times New Roman"/>
          <w:sz w:val="24"/>
          <w:szCs w:val="24"/>
        </w:rPr>
        <w:t>话：0551-63677215、18010372078</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eastAsia="宋体" w:cs="黑体"/>
          <w:kern w:val="2"/>
          <w:sz w:val="24"/>
          <w:szCs w:val="24"/>
          <w:lang w:val="en-US" w:eastAsia="zh-CN" w:bidi="ar-SA"/>
        </w:rPr>
        <w:t xml:space="preserve">邮 </w:t>
      </w:r>
      <w:r>
        <w:rPr>
          <w:rFonts w:hint="eastAsia" w:cs="黑体"/>
          <w:kern w:val="2"/>
          <w:sz w:val="24"/>
          <w:szCs w:val="24"/>
          <w:lang w:val="en-US" w:eastAsia="zh-CN" w:bidi="ar-SA"/>
        </w:rPr>
        <w:t xml:space="preserve"> </w:t>
      </w:r>
      <w:r>
        <w:rPr>
          <w:rFonts w:hint="eastAsia" w:ascii="Times New Roman" w:hAnsi="Times New Roman" w:eastAsia="宋体" w:cs="黑体"/>
          <w:kern w:val="2"/>
          <w:sz w:val="24"/>
          <w:szCs w:val="24"/>
          <w:lang w:val="en-US" w:eastAsia="zh-CN" w:bidi="ar-SA"/>
        </w:rPr>
        <w:t xml:space="preserve">  箱：</w:t>
      </w:r>
      <w:r>
        <w:rPr>
          <w:rFonts w:hint="eastAsia" w:cs="黑体"/>
          <w:kern w:val="2"/>
          <w:sz w:val="24"/>
          <w:szCs w:val="24"/>
          <w:lang w:val="en-US" w:eastAsia="zh-CN" w:bidi="ar-SA"/>
        </w:rPr>
        <w:t>xuchufeng</w:t>
      </w:r>
      <w:r>
        <w:rPr>
          <w:rFonts w:hint="eastAsia" w:ascii="Times New Roman" w:hAnsi="Times New Roman" w:eastAsia="宋体" w:cs="黑体"/>
          <w:kern w:val="2"/>
          <w:sz w:val="24"/>
          <w:szCs w:val="24"/>
          <w:lang w:val="en-US" w:eastAsia="zh-CN" w:bidi="ar-SA"/>
        </w:rPr>
        <w:t>@ahinv.com</w:t>
      </w:r>
    </w:p>
    <w:p>
      <w:pPr>
        <w:pStyle w:val="9"/>
        <w:jc w:val="center"/>
        <w:rPr>
          <w:rFonts w:hint="eastAsia" w:ascii="Times New Roman" w:hAnsi="Times New Roman"/>
          <w:lang w:val="en-US" w:eastAsia="zh-CN"/>
        </w:rPr>
      </w:pPr>
    </w:p>
    <w:bookmarkEnd w:id="3"/>
    <w:bookmarkEnd w:id="4"/>
    <w:bookmarkEnd w:id="5"/>
    <w:bookmarkEnd w:id="8"/>
    <w:bookmarkEnd w:id="9"/>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pPr>
        <w:rPr>
          <w:rFonts w:hint="eastAsia" w:ascii="Times New Roman" w:hAnsi="Times New Roman" w:eastAsia="宋体" w:cs="宋体"/>
          <w:b/>
          <w:color w:val="000000"/>
          <w:kern w:val="2"/>
          <w:sz w:val="36"/>
          <w:szCs w:val="36"/>
          <w:lang w:eastAsia="zh-TW"/>
        </w:rPr>
      </w:pPr>
    </w:p>
    <w:p>
      <w:pPr>
        <w:pStyle w:val="16"/>
        <w:rPr>
          <w:rFonts w:hint="eastAsia" w:ascii="Times New Roman" w:hAnsi="Times New Roman" w:eastAsia="宋体" w:cs="宋体"/>
          <w:b/>
          <w:color w:val="000000"/>
          <w:kern w:val="2"/>
          <w:sz w:val="36"/>
          <w:szCs w:val="36"/>
          <w:lang w:eastAsia="zh-TW"/>
        </w:rPr>
      </w:pPr>
    </w:p>
    <w:p>
      <w:pPr>
        <w:pStyle w:val="16"/>
        <w:rPr>
          <w:rFonts w:hint="eastAsia" w:ascii="Times New Roman" w:hAnsi="Times New Roman" w:eastAsia="宋体" w:cs="宋体"/>
          <w:b/>
          <w:color w:val="000000"/>
          <w:kern w:val="2"/>
          <w:sz w:val="36"/>
          <w:szCs w:val="36"/>
          <w:lang w:eastAsia="zh-TW"/>
        </w:rPr>
      </w:pPr>
    </w:p>
    <w:p>
      <w:pPr>
        <w:pStyle w:val="16"/>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11" w:name="_Toc6351"/>
      <w:r>
        <w:rPr>
          <w:rFonts w:hint="eastAsia" w:ascii="Times New Roman" w:hAnsi="Times New Roman" w:eastAsia="宋体" w:cs="宋体"/>
          <w:b/>
          <w:color w:val="000000"/>
          <w:kern w:val="2"/>
          <w:sz w:val="36"/>
          <w:szCs w:val="36"/>
          <w:lang w:eastAsia="zh-CN"/>
        </w:rPr>
        <w:t>第二章</w:t>
      </w:r>
      <w:r>
        <w:rPr>
          <w:rFonts w:hint="eastAsia" w:ascii="Times New Roman" w:hAnsi="Times New Roman" w:eastAsia="宋体" w:cs="宋体"/>
          <w:b/>
          <w:color w:val="000000"/>
          <w:kern w:val="2"/>
          <w:sz w:val="36"/>
          <w:szCs w:val="36"/>
          <w:lang w:eastAsia="zh-TW"/>
        </w:rPr>
        <w:t xml:space="preserve">  </w:t>
      </w:r>
      <w:r>
        <w:rPr>
          <w:rFonts w:hint="eastAsia" w:ascii="Times New Roman" w:hAnsi="Times New Roman" w:eastAsia="宋体" w:cs="宋体"/>
          <w:b/>
          <w:color w:val="000000"/>
          <w:kern w:val="2"/>
          <w:sz w:val="36"/>
          <w:szCs w:val="36"/>
          <w:lang w:eastAsia="zh-CN"/>
        </w:rPr>
        <w:t>供应商</w:t>
      </w:r>
      <w:r>
        <w:rPr>
          <w:rFonts w:hint="eastAsia" w:ascii="Times New Roman" w:hAnsi="Times New Roman" w:eastAsia="宋体" w:cs="宋体"/>
          <w:b/>
          <w:color w:val="000000"/>
          <w:kern w:val="2"/>
          <w:sz w:val="36"/>
          <w:szCs w:val="36"/>
          <w:lang w:eastAsia="zh-TW"/>
        </w:rPr>
        <w:t>须知及相关要求</w:t>
      </w:r>
      <w:bookmarkEnd w:id="11"/>
    </w:p>
    <w:p>
      <w:pPr>
        <w:rPr>
          <w:rFonts w:hint="eastAsia"/>
          <w:lang w:eastAsia="zh-TW"/>
        </w:rPr>
      </w:pPr>
    </w:p>
    <w:tbl>
      <w:tblPr>
        <w:tblStyle w:val="23"/>
        <w:tblpPr w:leftFromText="180" w:rightFromText="180" w:vertAnchor="text" w:horzAnchor="page" w:tblpX="2251" w:tblpY="1"/>
        <w:tblOverlap w:val="never"/>
        <w:tblW w:w="7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655"/>
        <w:gridCol w:w="55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bookmarkStart w:id="12" w:name="_Toc22757"/>
            <w:r>
              <w:rPr>
                <w:rFonts w:hint="eastAsia" w:ascii="Times New Roman" w:hAnsi="Times New Roman"/>
                <w:b/>
                <w:color w:val="000000" w:themeColor="text1"/>
                <w:sz w:val="24"/>
                <w:szCs w:val="24"/>
                <w14:textFill>
                  <w14:solidFill>
                    <w14:schemeClr w14:val="tx1"/>
                  </w14:solidFill>
                </w14:textFill>
              </w:rPr>
              <w:t>项目</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内</w:t>
            </w:r>
            <w:r>
              <w:rPr>
                <w:rFonts w:ascii="Times New Roman" w:hAnsi="Times New Roman"/>
                <w:b/>
                <w:color w:val="000000" w:themeColor="text1"/>
                <w:sz w:val="24"/>
                <w:szCs w:val="24"/>
                <w14:textFill>
                  <w14:solidFill>
                    <w14:schemeClr w14:val="tx1"/>
                  </w14:solidFill>
                </w14:textFill>
              </w:rPr>
              <w:t xml:space="preserve">    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项目名称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sz w:val="24"/>
                <w:szCs w:val="24"/>
                <w:lang w:eastAsia="zh-CN"/>
              </w:rPr>
              <w:t>202</w:t>
            </w:r>
            <w:r>
              <w:rPr>
                <w:rFonts w:hint="eastAsia"/>
                <w:sz w:val="24"/>
                <w:szCs w:val="24"/>
                <w:lang w:val="en-US" w:eastAsia="zh-CN"/>
              </w:rPr>
              <w:t>6</w:t>
            </w:r>
            <w:r>
              <w:rPr>
                <w:rFonts w:hint="eastAsia"/>
                <w:sz w:val="24"/>
                <w:szCs w:val="24"/>
                <w:lang w:eastAsia="zh-CN"/>
              </w:rPr>
              <w:t>年子基金管理机构财务尽调机构（第一批）选聘项目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highlight w:val="none"/>
              </w:rPr>
              <w:t>项目</w:t>
            </w:r>
            <w:r>
              <w:rPr>
                <w:rFonts w:hint="eastAsia" w:ascii="Times New Roman" w:hAnsi="Times New Roman"/>
                <w:b/>
                <w:sz w:val="24"/>
                <w:szCs w:val="24"/>
                <w:highlight w:val="none"/>
                <w:lang w:eastAsia="zh-CN"/>
              </w:rPr>
              <w:t>概况</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sz w:val="24"/>
                <w:szCs w:val="24"/>
                <w:lang w:val="en-US" w:eastAsia="zh-CN"/>
              </w:rPr>
            </w:pPr>
            <w:r>
              <w:rPr>
                <w:rFonts w:hint="eastAsia"/>
                <w:sz w:val="24"/>
                <w:szCs w:val="24"/>
              </w:rPr>
              <w:t>提供子基金管理机构财务尽调服务并出具财务尽职调查报告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服务期</w:t>
            </w:r>
          </w:p>
        </w:tc>
        <w:tc>
          <w:tcPr>
            <w:tcW w:w="55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hint="eastAsia" w:ascii="Times New Roman" w:hAnsi="Times New Roman" w:eastAsia="宋体"/>
                <w:sz w:val="24"/>
                <w:szCs w:val="24"/>
                <w:lang w:val="en-US" w:eastAsia="zh-CN"/>
              </w:rPr>
            </w:pPr>
            <w:r>
              <w:rPr>
                <w:rFonts w:hint="eastAsia"/>
                <w:sz w:val="24"/>
                <w:szCs w:val="24"/>
              </w:rPr>
              <w:t>自聘请尽调机构的服务协议签署日起</w:t>
            </w:r>
            <w:r>
              <w:rPr>
                <w:rFonts w:hint="eastAsia"/>
                <w:sz w:val="24"/>
                <w:szCs w:val="24"/>
                <w:lang w:val="en-US" w:eastAsia="zh-CN"/>
              </w:rPr>
              <w:t>有效期1年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采购方式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sz w:val="24"/>
                <w:szCs w:val="24"/>
                <w:lang w:eastAsia="zh-CN"/>
              </w:rPr>
            </w:pPr>
            <w:r>
              <w:rPr>
                <w:rFonts w:hint="eastAsia" w:cs="Times New Roman"/>
                <w:kern w:val="2"/>
                <w:sz w:val="24"/>
                <w:szCs w:val="24"/>
                <w:shd w:val="clear" w:color="auto" w:fill="FFFFFF"/>
                <w:lang w:val="en-US" w:eastAsia="zh-CN" w:bidi="ar-SA"/>
              </w:rPr>
              <w:t>询比</w:t>
            </w:r>
            <w:r>
              <w:rPr>
                <w:rFonts w:hint="eastAsia" w:ascii="Times New Roman" w:hAnsi="Times New Roman" w:eastAsia="宋体" w:cs="Times New Roman"/>
                <w:kern w:val="2"/>
                <w:sz w:val="24"/>
                <w:szCs w:val="24"/>
                <w:shd w:val="clear" w:color="auto" w:fill="FFFFFF"/>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评标办法</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sz w:val="24"/>
                <w:szCs w:val="24"/>
                <w:lang w:eastAsia="zh-CN"/>
              </w:rPr>
            </w:pPr>
            <w:r>
              <w:rPr>
                <w:rFonts w:hint="eastAsia"/>
                <w:sz w:val="24"/>
                <w:szCs w:val="24"/>
                <w:lang w:eastAsia="zh-CN"/>
              </w:rPr>
              <w:t>综合评分法（满分100分）</w:t>
            </w:r>
          </w:p>
          <w:p>
            <w:pPr>
              <w:adjustRightInd w:val="0"/>
              <w:snapToGrid w:val="0"/>
              <w:spacing w:line="400" w:lineRule="exact"/>
              <w:jc w:val="left"/>
              <w:rPr>
                <w:rFonts w:hint="default"/>
                <w:lang w:val="en-US" w:eastAsia="zh-CN"/>
              </w:rPr>
            </w:pPr>
            <w:r>
              <w:rPr>
                <w:rFonts w:hint="eastAsia" w:ascii="Times New Roman" w:hAnsi="Times New Roman" w:cs="Times New Roman"/>
                <w:b/>
                <w:bCs/>
                <w:sz w:val="24"/>
                <w:szCs w:val="24"/>
                <w:lang w:val="en-US" w:eastAsia="zh-CN"/>
              </w:rPr>
              <w:t>拟服务团队现场负责人需于</w:t>
            </w:r>
            <w:r>
              <w:rPr>
                <w:rFonts w:hint="eastAsia"/>
                <w:b/>
                <w:bCs/>
                <w:sz w:val="24"/>
                <w:szCs w:val="24"/>
                <w:highlight w:val="none"/>
                <w:lang w:val="en-US" w:eastAsia="zh-CN"/>
              </w:rPr>
              <w:t>3</w:t>
            </w:r>
            <w:r>
              <w:rPr>
                <w:rFonts w:hint="eastAsia"/>
                <w:b/>
                <w:bCs/>
                <w:sz w:val="24"/>
                <w:szCs w:val="24"/>
                <w:highlight w:val="none"/>
              </w:rPr>
              <w:t>月</w:t>
            </w:r>
            <w:r>
              <w:rPr>
                <w:rFonts w:hint="eastAsia"/>
                <w:b/>
                <w:bCs/>
                <w:sz w:val="24"/>
                <w:szCs w:val="24"/>
                <w:highlight w:val="none"/>
                <w:lang w:val="en-US" w:eastAsia="zh-CN"/>
              </w:rPr>
              <w:t>中</w:t>
            </w:r>
            <w:r>
              <w:rPr>
                <w:rFonts w:hint="eastAsia"/>
                <w:b/>
                <w:bCs/>
                <w:sz w:val="24"/>
                <w:szCs w:val="24"/>
                <w:highlight w:val="none"/>
              </w:rPr>
              <w:t>旬（以采购人届时通知时间为准）</w:t>
            </w:r>
            <w:r>
              <w:rPr>
                <w:rFonts w:hint="eastAsia" w:ascii="Times New Roman" w:hAnsi="Times New Roman" w:cs="Times New Roman"/>
                <w:b/>
                <w:bCs/>
                <w:sz w:val="24"/>
                <w:szCs w:val="24"/>
                <w:lang w:val="en-US" w:eastAsia="zh-CN"/>
              </w:rPr>
              <w:t>通过现场或视频方式参加</w:t>
            </w:r>
            <w:r>
              <w:rPr>
                <w:rFonts w:hint="eastAsia" w:cs="Times New Roman"/>
                <w:b/>
                <w:bCs/>
                <w:sz w:val="24"/>
                <w:szCs w:val="24"/>
                <w:lang w:val="en-US" w:eastAsia="zh-CN"/>
              </w:rPr>
              <w:t>答辩</w:t>
            </w:r>
            <w:r>
              <w:rPr>
                <w:rFonts w:hint="eastAsia" w:ascii="Times New Roman" w:hAnsi="Times New Roman" w:cs="Times New Roman"/>
                <w:b/>
                <w:bCs/>
                <w:sz w:val="24"/>
                <w:szCs w:val="24"/>
                <w:lang w:val="en-US" w:eastAsia="zh-CN"/>
              </w:rPr>
              <w:t>，阐述</w:t>
            </w:r>
            <w:r>
              <w:rPr>
                <w:rFonts w:hint="eastAsia"/>
                <w:b/>
                <w:bCs/>
                <w:sz w:val="24"/>
                <w:szCs w:val="24"/>
                <w:lang w:val="en-US" w:eastAsia="zh-CN"/>
              </w:rPr>
              <w:t>服务方案</w:t>
            </w:r>
            <w:r>
              <w:rPr>
                <w:rFonts w:hint="eastAsia" w:ascii="Times New Roman" w:hAnsi="Times New Roman" w:cs="Times New Roman"/>
                <w:b/>
                <w:bCs/>
                <w:sz w:val="24"/>
                <w:szCs w:val="24"/>
                <w:lang w:val="en-US" w:eastAsia="zh-CN"/>
              </w:rPr>
              <w:t>，时间控制在10分钟以内。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b/>
                <w:sz w:val="24"/>
                <w:szCs w:val="24"/>
                <w:lang w:eastAsia="zh-CN"/>
              </w:rPr>
            </w:pPr>
            <w:r>
              <w:rPr>
                <w:rFonts w:hint="eastAsia" w:ascii="Times New Roman" w:hAnsi="Times New Roman" w:cs="宋体"/>
                <w:b/>
                <w:spacing w:val="-4"/>
                <w:kern w:val="0"/>
                <w:sz w:val="24"/>
                <w:szCs w:val="24"/>
                <w:lang w:eastAsia="zh-CN"/>
              </w:rPr>
              <w:t>响应</w:t>
            </w:r>
            <w:r>
              <w:rPr>
                <w:rFonts w:hint="eastAsia" w:ascii="Times New Roman" w:hAnsi="Times New Roman" w:cs="宋体"/>
                <w:b/>
                <w:spacing w:val="-4"/>
                <w:kern w:val="0"/>
                <w:sz w:val="24"/>
                <w:szCs w:val="24"/>
              </w:rPr>
              <w:t>文件的组成</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1.响应文件封面</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2.</w:t>
            </w:r>
            <w:r>
              <w:rPr>
                <w:rFonts w:hint="eastAsia"/>
                <w:sz w:val="24"/>
                <w:szCs w:val="24"/>
                <w:lang w:val="en-US" w:eastAsia="zh-CN"/>
              </w:rPr>
              <w:t>询比</w:t>
            </w:r>
            <w:r>
              <w:rPr>
                <w:rFonts w:hint="eastAsia" w:ascii="Times New Roman" w:hAnsi="Times New Roman"/>
                <w:sz w:val="24"/>
                <w:szCs w:val="24"/>
                <w:lang w:eastAsia="zh-CN"/>
              </w:rPr>
              <w:t>响应函；</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3.法定代表人身份证明书；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4.授权委托书；</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5.报价函；</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6.资格证明</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7.人员安排；</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8.</w:t>
            </w:r>
            <w:r>
              <w:rPr>
                <w:rFonts w:hint="eastAsia"/>
                <w:sz w:val="24"/>
                <w:szCs w:val="24"/>
                <w:lang w:val="en-US" w:eastAsia="zh-CN"/>
              </w:rPr>
              <w:t>服务</w:t>
            </w:r>
            <w:r>
              <w:rPr>
                <w:rFonts w:hint="eastAsia" w:ascii="Times New Roman" w:hAnsi="Times New Roman"/>
                <w:sz w:val="24"/>
                <w:szCs w:val="24"/>
                <w:lang w:val="en-US" w:eastAsia="zh-CN"/>
              </w:rPr>
              <w:t>方案</w:t>
            </w:r>
            <w:r>
              <w:rPr>
                <w:rFonts w:hint="eastAsia" w:ascii="Times New Roman" w:hAnsi="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9.业绩证明材料；</w:t>
            </w:r>
          </w:p>
          <w:p>
            <w:pPr>
              <w:adjustRightInd w:val="0"/>
              <w:snapToGrid w:val="0"/>
              <w:spacing w:line="400" w:lineRule="exact"/>
              <w:jc w:val="left"/>
              <w:rPr>
                <w:rFonts w:hint="eastAsia"/>
                <w:sz w:val="24"/>
                <w:szCs w:val="24"/>
                <w:lang w:val="en-US" w:eastAsia="zh-CN"/>
              </w:rPr>
            </w:pPr>
            <w:r>
              <w:rPr>
                <w:rFonts w:hint="eastAsia"/>
                <w:sz w:val="24"/>
                <w:szCs w:val="24"/>
                <w:lang w:val="en-US" w:eastAsia="zh-CN"/>
              </w:rPr>
              <w:t>10.</w:t>
            </w:r>
            <w:r>
              <w:rPr>
                <w:rFonts w:hint="eastAsia"/>
                <w:sz w:val="24"/>
                <w:szCs w:val="24"/>
              </w:rPr>
              <w:t>保密承诺函</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sz w:val="24"/>
                <w:szCs w:val="24"/>
                <w:lang w:val="en-US" w:eastAsia="zh-CN"/>
              </w:rPr>
              <w:t>11</w:t>
            </w:r>
            <w:r>
              <w:rPr>
                <w:rFonts w:hint="eastAsia" w:ascii="Times New Roman" w:hAnsi="Times New Roman"/>
                <w:sz w:val="24"/>
                <w:szCs w:val="24"/>
                <w:lang w:val="en-US" w:eastAsia="zh-CN"/>
              </w:rPr>
              <w:t>.</w:t>
            </w:r>
            <w:r>
              <w:rPr>
                <w:rFonts w:hint="eastAsia" w:ascii="Times New Roman" w:hAnsi="Times New Roman"/>
                <w:sz w:val="24"/>
                <w:szCs w:val="24"/>
                <w:lang w:eastAsia="zh-CN"/>
              </w:rPr>
              <w:t>供应商认为需提供的其他资料。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7</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供应商资格</w:t>
            </w:r>
            <w:r>
              <w:rPr>
                <w:rFonts w:hint="eastAsia" w:ascii="Times New Roman" w:hAnsi="Times New Roman"/>
                <w:b/>
                <w:color w:val="000000" w:themeColor="text1"/>
                <w:sz w:val="24"/>
                <w:szCs w:val="24"/>
                <w14:textFill>
                  <w14:solidFill>
                    <w14:schemeClr w14:val="tx1"/>
                  </w14:solidFill>
                </w14:textFill>
              </w:rPr>
              <w:t>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详见《</w:t>
            </w:r>
            <w:r>
              <w:rPr>
                <w:rFonts w:hint="eastAsia"/>
                <w:color w:val="000000" w:themeColor="text1"/>
                <w:sz w:val="24"/>
                <w:szCs w:val="24"/>
                <w:lang w:eastAsia="zh-CN"/>
                <w14:textFill>
                  <w14:solidFill>
                    <w14:schemeClr w14:val="tx1"/>
                  </w14:solidFill>
                </w14:textFill>
              </w:rPr>
              <w:t>询比</w:t>
            </w:r>
            <w:r>
              <w:rPr>
                <w:rFonts w:hint="eastAsia" w:ascii="Times New Roman" w:hAnsi="Times New Roman"/>
                <w:color w:val="000000" w:themeColor="text1"/>
                <w:sz w:val="24"/>
                <w:szCs w:val="24"/>
                <w:lang w:eastAsia="zh-CN"/>
                <w14:textFill>
                  <w14:solidFill>
                    <w14:schemeClr w14:val="tx1"/>
                  </w14:solidFill>
                </w14:textFill>
              </w:rPr>
              <w:t>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8</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lang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保证金</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本项目不设</w:t>
            </w:r>
            <w:r>
              <w:rPr>
                <w:rFonts w:hint="eastAsia"/>
                <w:color w:val="000000" w:themeColor="text1"/>
                <w:kern w:val="0"/>
                <w:sz w:val="24"/>
                <w:szCs w:val="24"/>
                <w:lang w:val="en-US" w:eastAsia="zh-CN"/>
                <w14:textFill>
                  <w14:solidFill>
                    <w14:schemeClr w14:val="tx1"/>
                  </w14:solidFill>
                </w14:textFill>
              </w:rPr>
              <w:t>询比</w:t>
            </w:r>
            <w:r>
              <w:rPr>
                <w:rFonts w:hint="eastAsia" w:ascii="Times New Roman" w:hAnsi="Times New Roman"/>
                <w:color w:val="000000" w:themeColor="text1"/>
                <w:kern w:val="0"/>
                <w:sz w:val="24"/>
                <w:szCs w:val="24"/>
                <w:lang w:eastAsia="zh-CN"/>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9</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响应文件密封要求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响应文件</w:t>
            </w:r>
            <w:r>
              <w:rPr>
                <w:rFonts w:hint="eastAsia"/>
                <w:color w:val="000000" w:themeColor="text1"/>
                <w:sz w:val="24"/>
                <w:szCs w:val="24"/>
                <w:lang w:val="en-US" w:eastAsia="zh-CN"/>
                <w14:textFill>
                  <w14:solidFill>
                    <w14:schemeClr w14:val="tx1"/>
                  </w14:solidFill>
                </w14:textFill>
              </w:rPr>
              <w:t>所有资料均需</w:t>
            </w:r>
            <w:r>
              <w:rPr>
                <w:rFonts w:hint="eastAsia" w:ascii="Times New Roman" w:hAnsi="Times New Roman"/>
                <w:color w:val="000000" w:themeColor="text1"/>
                <w:sz w:val="24"/>
                <w:szCs w:val="24"/>
                <w:lang w:eastAsia="zh-CN"/>
                <w14:textFill>
                  <w14:solidFill>
                    <w14:schemeClr w14:val="tx1"/>
                  </w14:solidFill>
                </w14:textFill>
              </w:rPr>
              <w:t>装订成册，</w:t>
            </w:r>
            <w:r>
              <w:rPr>
                <w:rFonts w:hint="eastAsia"/>
                <w:b/>
                <w:bCs/>
                <w:color w:val="000000" w:themeColor="text1"/>
                <w:sz w:val="24"/>
                <w:szCs w:val="24"/>
                <w:lang w:val="en-US" w:eastAsia="zh-CN"/>
                <w14:textFill>
                  <w14:solidFill>
                    <w14:schemeClr w14:val="tx1"/>
                  </w14:solidFill>
                </w14:textFill>
              </w:rPr>
              <w:t>于封面和骑缝处</w:t>
            </w:r>
            <w:r>
              <w:rPr>
                <w:rFonts w:hint="eastAsia" w:ascii="Times New Roman" w:hAnsi="Times New Roman"/>
                <w:b/>
                <w:bCs/>
                <w:color w:val="000000" w:themeColor="text1"/>
                <w:sz w:val="24"/>
                <w:szCs w:val="24"/>
                <w:lang w:eastAsia="zh-CN"/>
                <w14:textFill>
                  <w14:solidFill>
                    <w14:schemeClr w14:val="tx1"/>
                  </w14:solidFill>
                </w14:textFill>
              </w:rPr>
              <w:t>加盖单位公章</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响应文件应密封包装，并在封面上注明：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eastAsia="宋体"/>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项目名称：</w:t>
            </w:r>
            <w:r>
              <w:rPr>
                <w:rFonts w:hint="eastAsia"/>
                <w:b/>
                <w:bCs/>
                <w:sz w:val="24"/>
                <w:szCs w:val="24"/>
                <w:lang w:eastAsia="zh-CN"/>
              </w:rPr>
              <w:t>202</w:t>
            </w:r>
            <w:r>
              <w:rPr>
                <w:rFonts w:hint="eastAsia"/>
                <w:b/>
                <w:bCs/>
                <w:sz w:val="24"/>
                <w:szCs w:val="24"/>
                <w:lang w:val="en-US" w:eastAsia="zh-CN"/>
              </w:rPr>
              <w:t>6</w:t>
            </w:r>
            <w:r>
              <w:rPr>
                <w:rFonts w:hint="eastAsia"/>
                <w:b/>
                <w:bCs/>
                <w:sz w:val="24"/>
                <w:szCs w:val="24"/>
                <w:lang w:eastAsia="zh-CN"/>
              </w:rPr>
              <w:t>年子基金管理机构财务尽调机构（第一批）选聘项目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供应商名称：</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封口处加盖</w:t>
            </w:r>
            <w:r>
              <w:rPr>
                <w:rFonts w:hint="eastAsia"/>
                <w:color w:val="000000" w:themeColor="text1"/>
                <w:sz w:val="24"/>
                <w:szCs w:val="24"/>
                <w:lang w:val="en-US" w:eastAsia="zh-CN"/>
                <w14:textFill>
                  <w14:solidFill>
                    <w14:schemeClr w14:val="tx1"/>
                  </w14:solidFill>
                </w14:textFill>
              </w:rPr>
              <w:t>单位公章</w:t>
            </w:r>
            <w:r>
              <w:rPr>
                <w:rFonts w:hint="eastAsia" w:ascii="Times New Roman" w:hAnsi="Times New Roman"/>
                <w:color w:val="000000" w:themeColor="text1"/>
                <w:sz w:val="24"/>
                <w:szCs w:val="24"/>
                <w:lang w:eastAsia="zh-CN"/>
                <w14:textFill>
                  <w14:solidFill>
                    <w14:schemeClr w14:val="tx1"/>
                  </w14:solidFill>
                </w14:textFill>
              </w:rPr>
              <w:t>。当正本和副本之间出现差异时，以正本为准。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0</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w:t>
            </w:r>
            <w:r>
              <w:rPr>
                <w:rFonts w:hint="eastAsia" w:ascii="Times New Roman" w:hAnsi="Times New Roman"/>
                <w:b/>
                <w:bCs/>
                <w:color w:val="000000" w:themeColor="text1"/>
                <w:sz w:val="24"/>
                <w:szCs w:val="24"/>
                <w14:textFill>
                  <w14:solidFill>
                    <w14:schemeClr w14:val="tx1"/>
                  </w14:solidFill>
                </w14:textFill>
              </w:rPr>
              <w:t>份数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u w:val="single"/>
                <w14:textFill>
                  <w14:solidFill>
                    <w14:schemeClr w14:val="tx1"/>
                  </w14:solidFill>
                </w14:textFill>
              </w:rPr>
              <w:t>壹</w:t>
            </w:r>
            <w:r>
              <w:rPr>
                <w:rFonts w:ascii="Times New Roman" w:hAnsi="Times New Roman"/>
                <w:bCs/>
                <w:color w:val="000000" w:themeColor="text1"/>
                <w:sz w:val="24"/>
                <w:szCs w:val="24"/>
                <w:u w:val="single"/>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份正本，</w:t>
            </w:r>
            <w:r>
              <w:rPr>
                <w:rFonts w:hint="eastAsia" w:ascii="Times New Roman" w:hAnsi="Times New Roman"/>
                <w:bCs/>
                <w:color w:val="000000" w:themeColor="text1"/>
                <w:sz w:val="24"/>
                <w:szCs w:val="24"/>
                <w:u w:val="single"/>
                <w14:textFill>
                  <w14:solidFill>
                    <w14:schemeClr w14:val="tx1"/>
                  </w14:solidFill>
                </w14:textFill>
              </w:rPr>
              <w:t xml:space="preserve"> </w:t>
            </w:r>
            <w:r>
              <w:rPr>
                <w:rFonts w:hint="eastAsia"/>
                <w:b/>
                <w:color w:val="000000" w:themeColor="text1"/>
                <w:sz w:val="24"/>
                <w:szCs w:val="24"/>
                <w:u w:val="single"/>
                <w:lang w:val="en-US" w:eastAsia="zh-CN"/>
                <w14:textFill>
                  <w14:solidFill>
                    <w14:schemeClr w14:val="tx1"/>
                  </w14:solidFill>
                </w14:textFill>
              </w:rPr>
              <w:t>肆</w:t>
            </w:r>
            <w:r>
              <w:rPr>
                <w:rFonts w:hint="eastAsia" w:ascii="Times New Roman" w:hAnsi="Times New Roman"/>
                <w:bCs/>
                <w:color w:val="000000" w:themeColor="text1"/>
                <w:sz w:val="24"/>
                <w:szCs w:val="24"/>
                <w:u w:val="single"/>
                <w:lang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份副本</w:t>
            </w:r>
            <w:r>
              <w:rPr>
                <w:rFonts w:hint="eastAsia" w:ascii="Times New Roman" w:hAnsi="Times New Roman"/>
                <w:bCs/>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密封提交，</w:t>
            </w:r>
            <w:r>
              <w:rPr>
                <w:rFonts w:hint="eastAsia" w:ascii="Times New Roman" w:hAnsi="Times New Roman"/>
                <w:b/>
                <w:color w:val="000000" w:themeColor="text1"/>
                <w:sz w:val="24"/>
                <w:szCs w:val="24"/>
                <w:lang w:val="zh-CN"/>
                <w14:textFill>
                  <w14:solidFill>
                    <w14:schemeClr w14:val="tx1"/>
                  </w14:solidFill>
                </w14:textFill>
              </w:rPr>
              <w:t>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人员配置要求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成交人须按</w:t>
            </w:r>
            <w:r>
              <w:rPr>
                <w:rFonts w:hint="eastAsia" w:ascii="Times New Roman" w:hAnsi="Times New Roman"/>
                <w:sz w:val="24"/>
                <w:szCs w:val="24"/>
                <w:highlight w:val="none"/>
                <w:lang w:eastAsia="zh-CN"/>
              </w:rPr>
              <w:t>照</w:t>
            </w:r>
            <w:r>
              <w:rPr>
                <w:rFonts w:hint="eastAsia"/>
                <w:sz w:val="24"/>
                <w:szCs w:val="24"/>
                <w:highlight w:val="none"/>
                <w:lang w:eastAsia="zh-CN"/>
              </w:rPr>
              <w:t>询比</w:t>
            </w:r>
            <w:r>
              <w:rPr>
                <w:rFonts w:hint="eastAsia" w:ascii="Times New Roman" w:hAnsi="Times New Roman"/>
                <w:sz w:val="24"/>
                <w:szCs w:val="24"/>
                <w:highlight w:val="none"/>
                <w:lang w:eastAsia="zh-CN"/>
              </w:rPr>
              <w:t>文件的项目负责人服务</w:t>
            </w:r>
            <w:r>
              <w:rPr>
                <w:rFonts w:hint="eastAsia" w:ascii="Times New Roman" w:hAnsi="Times New Roman"/>
                <w:color w:val="000000" w:themeColor="text1"/>
                <w:sz w:val="24"/>
                <w:szCs w:val="24"/>
                <w:highlight w:val="none"/>
                <w:lang w:eastAsia="zh-CN"/>
                <w14:textFill>
                  <w14:solidFill>
                    <w14:schemeClr w14:val="tx1"/>
                  </w14:solidFill>
                </w14:textFill>
              </w:rPr>
              <w:t>于本项目，如在合同执行过程中，需要对项目负责人进行调换，必须得到采购人的书面批准</w:t>
            </w:r>
            <w:r>
              <w:rPr>
                <w:rFonts w:hint="eastAsia" w:ascii="Times New Roman" w:hAnsi="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结算</w:t>
            </w:r>
            <w:r>
              <w:rPr>
                <w:rFonts w:hint="eastAsia" w:ascii="Times New Roman" w:hAnsi="Times New Roman"/>
                <w:b/>
                <w:color w:val="000000" w:themeColor="text1"/>
                <w:sz w:val="24"/>
                <w:szCs w:val="24"/>
                <w14:textFill>
                  <w14:solidFill>
                    <w14:schemeClr w14:val="tx1"/>
                  </w14:solidFill>
                </w14:textFill>
              </w:rPr>
              <w:t>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以后续</w:t>
            </w:r>
            <w:r>
              <w:rPr>
                <w:rFonts w:hint="eastAsia" w:ascii="Times New Roman" w:hAnsi="Times New Roman"/>
                <w:color w:val="000000" w:themeColor="text1"/>
                <w:sz w:val="24"/>
                <w:szCs w:val="24"/>
                <w:lang w:eastAsia="zh-CN"/>
                <w14:textFill>
                  <w14:solidFill>
                    <w14:schemeClr w14:val="tx1"/>
                  </w14:solidFill>
                </w14:textFill>
              </w:rPr>
              <w:t>合同</w:t>
            </w:r>
            <w:r>
              <w:rPr>
                <w:rFonts w:hint="eastAsia"/>
                <w:color w:val="000000" w:themeColor="text1"/>
                <w:sz w:val="24"/>
                <w:szCs w:val="24"/>
                <w:lang w:val="en-US" w:eastAsia="zh-CN"/>
                <w14:textFill>
                  <w14:solidFill>
                    <w14:schemeClr w14:val="tx1"/>
                  </w14:solidFill>
                </w14:textFill>
              </w:rPr>
              <w:t>签订方式为准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注意事项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的有效性：</w:t>
            </w: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有下列情形之一的，</w:t>
            </w:r>
            <w:r>
              <w:rPr>
                <w:rFonts w:hint="eastAsia" w:ascii="Times New Roman" w:hAnsi="Times New Roman"/>
                <w:b/>
                <w:color w:val="000000" w:themeColor="text1"/>
                <w:sz w:val="24"/>
                <w:szCs w:val="24"/>
                <w:lang w:eastAsia="zh-CN"/>
                <w14:textFill>
                  <w14:solidFill>
                    <w14:schemeClr w14:val="tx1"/>
                  </w14:solidFill>
                </w14:textFill>
              </w:rPr>
              <w:t>采购人</w:t>
            </w:r>
            <w:r>
              <w:rPr>
                <w:rFonts w:hint="eastAsia" w:ascii="Times New Roman" w:hAnsi="Times New Roman"/>
                <w:b/>
                <w:color w:val="000000" w:themeColor="text1"/>
                <w:sz w:val="24"/>
                <w:szCs w:val="24"/>
                <w14:textFill>
                  <w14:solidFill>
                    <w14:schemeClr w14:val="tx1"/>
                  </w14:solidFill>
                </w14:textFill>
              </w:rPr>
              <w:t>将不予受理：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逾期送达的或者未送达指定地点的；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（二）未按</w:t>
            </w:r>
            <w:r>
              <w:rPr>
                <w:rFonts w:hint="eastAsia"/>
                <w:b/>
                <w:color w:val="000000" w:themeColor="text1"/>
                <w:sz w:val="24"/>
                <w:szCs w:val="24"/>
                <w:lang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文件</w:t>
            </w:r>
            <w:r>
              <w:rPr>
                <w:rFonts w:hint="eastAsia" w:ascii="Times New Roman" w:hAnsi="Times New Roman"/>
                <w:b/>
                <w:color w:val="000000" w:themeColor="text1"/>
                <w:sz w:val="24"/>
                <w:szCs w:val="24"/>
                <w14:textFill>
                  <w14:solidFill>
                    <w14:schemeClr w14:val="tx1"/>
                  </w14:solidFill>
                </w14:textFill>
              </w:rPr>
              <w:t>要求包装、密封的。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合同的签订</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供应商中标后30</w:t>
            </w:r>
            <w:r>
              <w:rPr>
                <w:rFonts w:ascii="Times New Roman" w:hAnsi="Times New Roman" w:cs="宋体"/>
                <w:color w:val="000000" w:themeColor="text1"/>
                <w:sz w:val="24"/>
                <w:szCs w:val="24"/>
                <w:lang w:eastAsia="zh-CN"/>
                <w14:textFill>
                  <w14:solidFill>
                    <w14:schemeClr w14:val="tx1"/>
                  </w14:solidFill>
                </w14:textFill>
              </w:rPr>
              <w:t>个工作</w:t>
            </w:r>
            <w:r>
              <w:rPr>
                <w:rFonts w:hint="eastAsia" w:ascii="Times New Roman" w:hAnsi="Times New Roman" w:cs="宋体"/>
                <w:color w:val="000000" w:themeColor="text1"/>
                <w:sz w:val="24"/>
                <w:szCs w:val="24"/>
                <w14:textFill>
                  <w14:solidFill>
                    <w14:schemeClr w14:val="tx1"/>
                  </w14:solidFill>
                </w14:textFill>
              </w:rPr>
              <w:t>日内，订立书面合同。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其他</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1.</w:t>
            </w:r>
            <w:r>
              <w:rPr>
                <w:rFonts w:hint="eastAsia" w:ascii="Times New Roman" w:hAnsi="Times New Roman" w:cs="宋体"/>
                <w:color w:val="000000" w:themeColor="text1"/>
                <w:sz w:val="24"/>
                <w:szCs w:val="24"/>
                <w:lang w:eastAsia="zh-CN"/>
                <w14:textFill>
                  <w14:solidFill>
                    <w14:schemeClr w14:val="tx1"/>
                  </w14:solidFill>
                </w14:textFill>
              </w:rPr>
              <w:t>响应文件递交要求：本项目可采用邮寄方式</w:t>
            </w:r>
            <w:r>
              <w:rPr>
                <w:rFonts w:hint="eastAsia" w:cs="宋体"/>
                <w:color w:val="000000" w:themeColor="text1"/>
                <w:sz w:val="24"/>
                <w:szCs w:val="24"/>
                <w:lang w:val="en-US" w:eastAsia="zh-CN"/>
                <w14:textFill>
                  <w14:solidFill>
                    <w14:schemeClr w14:val="tx1"/>
                  </w14:solidFill>
                </w14:textFill>
              </w:rPr>
              <w:t>或现场递交方式递交响应文件</w:t>
            </w:r>
            <w:r>
              <w:rPr>
                <w:rFonts w:hint="eastAsia" w:ascii="Times New Roman" w:hAnsi="Times New Roman" w:cs="宋体"/>
                <w:color w:val="000000" w:themeColor="text1"/>
                <w:sz w:val="24"/>
                <w:szCs w:val="24"/>
                <w:lang w:eastAsia="zh-CN"/>
                <w14:textFill>
                  <w14:solidFill>
                    <w14:schemeClr w14:val="tx1"/>
                  </w14:solidFill>
                </w14:textFill>
              </w:rPr>
              <w:t>。供应商需在</w:t>
            </w:r>
            <w:r>
              <w:rPr>
                <w:rFonts w:hint="eastAsia" w:ascii="Times New Roman" w:hAnsi="Times New Roman" w:cs="宋体"/>
                <w:b/>
                <w:bCs/>
                <w:color w:val="000000" w:themeColor="text1"/>
                <w:sz w:val="24"/>
                <w:szCs w:val="24"/>
                <w:lang w:eastAsia="zh-CN"/>
                <w14:textFill>
                  <w14:solidFill>
                    <w14:schemeClr w14:val="tx1"/>
                  </w14:solidFill>
                </w14:textFill>
              </w:rPr>
              <w:t>响应文件递交截止时间之前</w:t>
            </w:r>
            <w:r>
              <w:rPr>
                <w:rFonts w:hint="eastAsia" w:ascii="Times New Roman" w:hAnsi="Times New Roman" w:cs="宋体"/>
                <w:color w:val="000000" w:themeColor="text1"/>
                <w:sz w:val="24"/>
                <w:szCs w:val="24"/>
                <w:lang w:eastAsia="zh-CN"/>
                <w14:textFill>
                  <w14:solidFill>
                    <w14:schemeClr w14:val="tx1"/>
                  </w14:solidFill>
                </w14:textFill>
              </w:rPr>
              <w:t>将按照</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文件规定密封完好的响应文件邮寄到</w:t>
            </w:r>
            <w:r>
              <w:rPr>
                <w:rFonts w:hint="eastAsia" w:cs="宋体"/>
                <w:color w:val="000000" w:themeColor="text1"/>
                <w:sz w:val="24"/>
                <w:szCs w:val="24"/>
                <w:lang w:val="en-US" w:eastAsia="zh-CN"/>
                <w14:textFill>
                  <w14:solidFill>
                    <w14:schemeClr w14:val="tx1"/>
                  </w14:solidFill>
                </w14:textFill>
              </w:rPr>
              <w:t>或送达到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14:textFill>
                  <w14:solidFill>
                    <w14:schemeClr w14:val="tx1"/>
                  </w14:solidFill>
                </w14:textFill>
              </w:rPr>
              <w:t>安徽省合肥市经开区繁华大道与宿松路交口皖投万科产融中心B3栋31层</w:t>
            </w:r>
            <w:r>
              <w:rPr>
                <w:rFonts w:hint="eastAsia" w:ascii="Times New Roman" w:hAnsi="Times New Roman" w:cs="宋体"/>
                <w:color w:val="000000" w:themeColor="text1"/>
                <w:sz w:val="24"/>
                <w:szCs w:val="24"/>
                <w:lang w:val="en-US" w:eastAsia="zh-CN"/>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安徽省高新技术产业投资有限公司（收件人信息</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徐经理</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18010372078</w:t>
            </w:r>
            <w:r>
              <w:rPr>
                <w:rFonts w:hint="eastAsia" w:ascii="Times New Roman" w:hAnsi="Times New Roman" w:cs="宋体"/>
                <w:color w:val="000000" w:themeColor="text1"/>
                <w:sz w:val="24"/>
                <w:szCs w:val="24"/>
                <w:lang w:eastAsia="zh-CN"/>
                <w14:textFill>
                  <w14:solidFill>
                    <w14:schemeClr w14:val="tx1"/>
                  </w14:solidFill>
                </w14:textFill>
              </w:rPr>
              <w:t>），建议各供应商合理安排邮寄时间，确保开标前我司项目联系人能够予以接收，否则责任自负。逾期送达的或者未送达指定地点的响应文件，采购人不予受理。</w:t>
            </w:r>
          </w:p>
          <w:p>
            <w:pPr>
              <w:keepNext w:val="0"/>
              <w:keepLines w:val="0"/>
              <w:pageBreakBefore w:val="0"/>
              <w:widowControl w:val="0"/>
              <w:kinsoku/>
              <w:wordWrap/>
              <w:overflowPunct/>
              <w:topLinePunct w:val="0"/>
              <w:autoSpaceDE/>
              <w:autoSpaceDN/>
              <w:bidi w:val="0"/>
              <w:snapToGrid w:val="0"/>
              <w:spacing w:line="400" w:lineRule="exact"/>
              <w:textAlignment w:val="auto"/>
              <w:rPr>
                <w:rFonts w:hint="default"/>
                <w:lang w:val="en-US"/>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lang w:eastAsia="zh-CN"/>
                <w14:textFill>
                  <w14:solidFill>
                    <w14:schemeClr w14:val="tx1"/>
                  </w14:solidFill>
                </w14:textFill>
              </w:rPr>
              <w:t>至文件递交截止时间后，我司项目联系人组织开标，在监督人代表检查响应文件密封完好后拆封响应文件进行文件唱标，并按采购文件要求录入供应商的名称、</w:t>
            </w:r>
            <w:r>
              <w:rPr>
                <w:rFonts w:hint="eastAsia" w:cs="宋体"/>
                <w:color w:val="000000" w:themeColor="text1"/>
                <w:sz w:val="24"/>
                <w:szCs w:val="24"/>
                <w:lang w:val="en-US" w:eastAsia="zh-CN"/>
                <w14:textFill>
                  <w14:solidFill>
                    <w14:schemeClr w14:val="tx1"/>
                  </w14:solidFill>
                </w14:textFill>
              </w:rPr>
              <w:t>财务尽调</w:t>
            </w:r>
            <w:r>
              <w:rPr>
                <w:rFonts w:hint="eastAsia" w:ascii="Times New Roman" w:hAnsi="Times New Roman" w:cs="宋体"/>
                <w:color w:val="000000" w:themeColor="text1"/>
                <w:sz w:val="24"/>
                <w:szCs w:val="24"/>
                <w:lang w:val="en-US" w:eastAsia="zh-CN"/>
                <w14:textFill>
                  <w14:solidFill>
                    <w14:schemeClr w14:val="tx1"/>
                  </w14:solidFill>
                </w14:textFill>
              </w:rPr>
              <w:t>费用</w:t>
            </w:r>
            <w:r>
              <w:rPr>
                <w:rFonts w:hint="eastAsia" w:ascii="Times New Roman" w:hAnsi="Times New Roman" w:cs="宋体"/>
                <w:color w:val="000000" w:themeColor="text1"/>
                <w:sz w:val="24"/>
                <w:szCs w:val="24"/>
                <w:lang w:eastAsia="zh-CN"/>
                <w14:textFill>
                  <w14:solidFill>
                    <w14:schemeClr w14:val="tx1"/>
                  </w14:solidFill>
                </w14:textFill>
              </w:rPr>
              <w:t>报价等相关内容，形成开标记录。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询比</w:t>
            </w:r>
            <w:r>
              <w:rPr>
                <w:rFonts w:hint="eastAsia" w:ascii="Times New Roman" w:hAnsi="Times New Roman"/>
                <w:b/>
                <w:bCs/>
                <w:color w:val="000000" w:themeColor="text1"/>
                <w:sz w:val="24"/>
                <w:szCs w:val="24"/>
                <w:lang w:eastAsia="zh-CN"/>
                <w14:textFill>
                  <w14:solidFill>
                    <w14:schemeClr w14:val="tx1"/>
                  </w14:solidFill>
                </w14:textFill>
              </w:rPr>
              <w:t>有效期</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eastAsia="zh-CN"/>
                <w14:textFill>
                  <w14:solidFill>
                    <w14:schemeClr w14:val="tx1"/>
                  </w14:solidFill>
                </w14:textFill>
              </w:rPr>
              <w:t>90</w:t>
            </w:r>
            <w:r>
              <w:rPr>
                <w:rFonts w:hint="eastAsia" w:ascii="Times New Roman" w:hAnsi="Times New Roman" w:cs="宋体"/>
                <w:color w:val="000000" w:themeColor="text1"/>
                <w:sz w:val="24"/>
                <w:szCs w:val="24"/>
                <w:lang w:val="en-US" w:eastAsia="zh-CN"/>
                <w14:textFill>
                  <w14:solidFill>
                    <w14:schemeClr w14:val="tx1"/>
                  </w14:solidFill>
                </w14:textFill>
              </w:rPr>
              <w:t>个工作日</w:t>
            </w:r>
            <w:r>
              <w:rPr>
                <w:rFonts w:hint="eastAsia" w:ascii="Times New Roman" w:hAnsi="Times New Roman" w:cs="宋体"/>
                <w:color w:val="000000" w:themeColor="text1"/>
                <w:sz w:val="24"/>
                <w:szCs w:val="24"/>
                <w:lang w:eastAsia="zh-CN"/>
                <w14:textFill>
                  <w14:solidFill>
                    <w14:schemeClr w14:val="tx1"/>
                  </w14:solidFill>
                </w14:textFill>
              </w:rPr>
              <w:t>（从</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响应文件递交截止时间起算）</w:t>
            </w:r>
          </w:p>
        </w:tc>
      </w:tr>
      <w:bookmarkEnd w:id="12"/>
    </w:tbl>
    <w:p>
      <w:pPr>
        <w:numPr>
          <w:ilvl w:val="-1"/>
          <w:numId w:val="0"/>
        </w:numPr>
        <w:jc w:val="both"/>
        <w:rPr>
          <w:rFonts w:hint="eastAsia" w:ascii="Times New Roman" w:hAnsi="Times New Roman" w:eastAsia="宋体" w:cs="宋体"/>
          <w:b/>
          <w:color w:val="000000"/>
          <w:kern w:val="2"/>
          <w:sz w:val="36"/>
          <w:szCs w:val="36"/>
          <w:lang w:eastAsia="zh-TW"/>
        </w:rPr>
      </w:pPr>
      <w:bookmarkStart w:id="101" w:name="_GoBack"/>
      <w:bookmarkEnd w:id="101"/>
      <w:bookmarkStart w:id="13" w:name="_Toc26741"/>
      <w:bookmarkStart w:id="14" w:name="_Toc615"/>
      <w:bookmarkStart w:id="15" w:name="_Toc18560_WPSOffice_Level1"/>
      <w:bookmarkStart w:id="16" w:name="_Toc3868"/>
    </w:p>
    <w:p>
      <w:pPr>
        <w:numPr>
          <w:ilvl w:val="0"/>
          <w:numId w:val="5"/>
        </w:numPr>
        <w:jc w:val="center"/>
        <w:rPr>
          <w:rFonts w:hint="eastAsia" w:ascii="Times New Roman" w:hAnsi="Times New Roman" w:eastAsia="宋体" w:cs="宋体"/>
          <w:b/>
          <w:color w:val="000000"/>
          <w:kern w:val="2"/>
          <w:sz w:val="36"/>
          <w:szCs w:val="36"/>
          <w:lang w:eastAsia="zh-TW"/>
        </w:rPr>
      </w:pPr>
      <w:r>
        <w:rPr>
          <w:rFonts w:hint="eastAsia" w:ascii="Times New Roman" w:hAnsi="Times New Roman" w:eastAsia="宋体"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TW"/>
        </w:rPr>
        <w:t>评审办法</w:t>
      </w:r>
      <w:bookmarkEnd w:id="13"/>
      <w:bookmarkEnd w:id="14"/>
      <w:bookmarkEnd w:id="15"/>
      <w:bookmarkStart w:id="17" w:name="_Toc30153"/>
    </w:p>
    <w:p>
      <w:pPr>
        <w:keepNext/>
        <w:keepLines/>
        <w:pageBreakBefore w:val="0"/>
        <w:widowControl w:val="0"/>
        <w:kinsoku/>
        <w:wordWrap/>
        <w:overflowPunct/>
        <w:topLinePunct w:val="0"/>
        <w:autoSpaceDE/>
        <w:autoSpaceDN/>
        <w:bidi w:val="0"/>
        <w:spacing w:before="0" w:after="0" w:line="500" w:lineRule="exact"/>
        <w:jc w:val="center"/>
        <w:outlineLvl w:val="9"/>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rPr>
        <w:t>评审办法前附表</w:t>
      </w:r>
    </w:p>
    <w:tbl>
      <w:tblPr>
        <w:tblStyle w:val="23"/>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
        <w:gridCol w:w="1205"/>
        <w:gridCol w:w="138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360" w:lineRule="exact"/>
              <w:jc w:val="center"/>
              <w:rPr>
                <w:rFonts w:hint="default" w:ascii="Times New Roman" w:hAnsi="Times New Roman" w:cs="Times New Roman"/>
                <w:b/>
                <w:highlight w:val="none"/>
              </w:rPr>
            </w:pPr>
            <w:bookmarkStart w:id="18" w:name="OLE_LINK1"/>
            <w:r>
              <w:rPr>
                <w:rFonts w:hint="default" w:ascii="Times New Roman" w:hAnsi="Times New Roman" w:cs="Times New Roman"/>
                <w:b/>
                <w:highlight w:val="none"/>
              </w:rPr>
              <w:t>条款号及名称</w:t>
            </w:r>
          </w:p>
        </w:tc>
        <w:tc>
          <w:tcPr>
            <w:tcW w:w="1382"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评审因素</w:t>
            </w:r>
          </w:p>
        </w:tc>
        <w:tc>
          <w:tcPr>
            <w:tcW w:w="5163"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09"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1393" w:type="dxa"/>
            <w:gridSpan w:val="2"/>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5163" w:type="dxa"/>
            <w:vAlign w:val="center"/>
          </w:tcPr>
          <w:p>
            <w:pPr>
              <w:adjustRightInd w:val="0"/>
              <w:snapToGrid w:val="0"/>
              <w:spacing w:line="360" w:lineRule="exact"/>
              <w:jc w:val="left"/>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综合</w:t>
            </w:r>
            <w:r>
              <w:rPr>
                <w:rFonts w:hint="default" w:ascii="Times New Roman" w:hAnsi="Times New Roman" w:cs="Times New Roman"/>
                <w:highlight w:val="none"/>
                <w:lang w:val="en-US" w:eastAsia="zh-CN"/>
              </w:rPr>
              <w:t>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2.1.1</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供应商</w:t>
            </w:r>
            <w:r>
              <w:rPr>
                <w:rFonts w:hint="default" w:ascii="Times New Roman" w:hAnsi="Times New Roman" w:eastAsia="宋体" w:cs="Times New Roman"/>
                <w:b w:val="0"/>
                <w:sz w:val="21"/>
                <w:szCs w:val="21"/>
                <w:highlight w:val="none"/>
              </w:rPr>
              <w:t>名称</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函签字、盖章</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有法定代表人（单位负责人）或其委托代理人签字（或签章），加盖单位章。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09" w:type="dxa"/>
            <w:vMerge w:val="continue"/>
            <w:vAlign w:val="top"/>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top"/>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Hans" w:bidi="ar-SA"/>
              </w:rPr>
              <w:t>备选方案</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供应商</w:t>
            </w:r>
            <w:r>
              <w:rPr>
                <w:rFonts w:hint="default" w:ascii="Times New Roman" w:hAnsi="Times New Roman" w:eastAsia="宋体" w:cs="Times New Roman"/>
                <w:b w:val="0"/>
                <w:bCs/>
                <w:kern w:val="2"/>
                <w:sz w:val="21"/>
                <w:szCs w:val="21"/>
                <w:highlight w:val="none"/>
                <w:lang w:val="en-US" w:eastAsia="zh-Hans" w:bidi="ar-SA"/>
              </w:rPr>
              <w:t>不得提交备选方案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CN" w:bidi="ar-SA"/>
              </w:rPr>
              <w:t>资质要求</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主要人员要求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信誉要求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其他</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（1）响应报价未超过采购文件设定的最高限价</w:t>
            </w:r>
            <w:r>
              <w:rPr>
                <w:rFonts w:hint="eastAsia" w:ascii="Times New Roman" w:hAnsi="Times New Roman" w:cs="Times New Roman"/>
                <w:b w:val="0"/>
                <w:sz w:val="21"/>
                <w:szCs w:val="21"/>
                <w:highlight w:val="none"/>
                <w:lang w:eastAsia="zh-CN"/>
              </w:rPr>
              <w:t>。</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w:t>
            </w:r>
            <w:r>
              <w:rPr>
                <w:rFonts w:hint="default" w:ascii="Times New Roman" w:hAnsi="Times New Roman" w:eastAsia="宋体" w:cs="Times New Roman"/>
                <w:b w:val="0"/>
                <w:sz w:val="21"/>
                <w:szCs w:val="21"/>
                <w:highlight w:val="none"/>
                <w:lang w:val="en-US" w:eastAsia="zh-CN"/>
              </w:rPr>
              <w:t>2</w:t>
            </w:r>
            <w:r>
              <w:rPr>
                <w:rFonts w:hint="default" w:ascii="Times New Roman" w:hAnsi="Times New Roman" w:eastAsia="宋体" w:cs="Times New Roman"/>
                <w:b w:val="0"/>
                <w:sz w:val="21"/>
                <w:szCs w:val="21"/>
                <w:highlight w:val="none"/>
              </w:rPr>
              <w:t>）同一供应商未递交两个以上不同的响应报价，但采购文件要求提交备选响应的除外。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有效期</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服务期限</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服务地点</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1</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color w:val="000000"/>
                <w:highlight w:val="none"/>
              </w:rPr>
              <w:t>评审价格</w:t>
            </w:r>
          </w:p>
        </w:tc>
        <w:tc>
          <w:tcPr>
            <w:tcW w:w="5163" w:type="dxa"/>
            <w:vAlign w:val="center"/>
          </w:tcPr>
          <w:p>
            <w:pPr>
              <w:adjustRightInd w:val="0"/>
              <w:snapToGrid w:val="0"/>
              <w:spacing w:line="360" w:lineRule="exact"/>
              <w:rPr>
                <w:rFonts w:hint="default" w:ascii="Times New Roman" w:hAnsi="Times New Roman" w:cs="Times New Roman"/>
                <w:sz w:val="32"/>
                <w:szCs w:val="32"/>
                <w:highlight w:val="none"/>
                <w:lang w:val="en-US"/>
              </w:rPr>
            </w:pPr>
            <w:r>
              <w:rPr>
                <w:rFonts w:hint="default" w:ascii="Times New Roman" w:hAnsi="Times New Roman"/>
                <w:szCs w:val="21"/>
                <w:highlight w:val="none"/>
              </w:rPr>
              <w:t>以</w:t>
            </w:r>
            <w:r>
              <w:rPr>
                <w:rFonts w:hint="eastAsia"/>
                <w:szCs w:val="21"/>
                <w:highlight w:val="none"/>
                <w:lang w:val="en-US" w:eastAsia="zh-CN"/>
              </w:rPr>
              <w:t>报价函中的报价</w:t>
            </w:r>
            <w:r>
              <w:rPr>
                <w:rFonts w:hint="default" w:ascii="Times New Roman" w:hAnsi="Times New Roman"/>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2102" w:type="dxa"/>
            <w:gridSpan w:val="3"/>
            <w:vAlign w:val="center"/>
          </w:tcPr>
          <w:p>
            <w:pPr>
              <w:adjustRightInd w:val="0"/>
              <w:snapToGrid w:val="0"/>
              <w:spacing w:line="360" w:lineRule="exac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.1</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分值构成</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color w:val="000000"/>
                <w:highlight w:val="none"/>
              </w:rPr>
            </w:pPr>
            <w:r>
              <w:rPr>
                <w:rFonts w:hint="default" w:ascii="Times New Roman" w:hAnsi="Times New Roman" w:eastAsia="宋体" w:cs="Times New Roman"/>
                <w:b w:val="0"/>
                <w:sz w:val="21"/>
                <w:szCs w:val="21"/>
                <w:highlight w:val="none"/>
              </w:rPr>
              <w:t>（总分100分）</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商务及技术部分：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9</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rPr>
              <w:t xml:space="preserve">  </w:t>
            </w:r>
            <w:r>
              <w:rPr>
                <w:rFonts w:hint="default" w:ascii="Times New Roman" w:hAnsi="Times New Roman" w:eastAsia="宋体" w:cs="Times New Roman"/>
                <w:b w:val="0"/>
                <w:sz w:val="21"/>
                <w:szCs w:val="21"/>
                <w:highlight w:val="none"/>
              </w:rPr>
              <w:t>分</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1</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lang w:val="en-US" w:eastAsia="zh-CN"/>
              </w:rPr>
              <w:t xml:space="preserve">  </w:t>
            </w:r>
            <w:r>
              <w:rPr>
                <w:rFonts w:hint="default" w:ascii="Times New Roman" w:hAnsi="Times New Roman" w:eastAsia="宋体" w:cs="Times New Roman"/>
                <w:b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.2</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评审基准价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详见3.</w:t>
            </w:r>
            <w:r>
              <w:rPr>
                <w:rFonts w:hint="eastAsia" w:cs="Times New Roman"/>
                <w:b w:val="0"/>
                <w:sz w:val="21"/>
                <w:szCs w:val="21"/>
                <w:highlight w:val="none"/>
                <w:lang w:val="en-US" w:eastAsia="zh-CN"/>
              </w:rPr>
              <w:t>2</w:t>
            </w:r>
            <w:r>
              <w:rPr>
                <w:rFonts w:hint="default" w:ascii="Times New Roman" w:hAnsi="Times New Roman" w:cs="Times New Roman"/>
                <w:b w:val="0"/>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2102" w:type="dxa"/>
            <w:gridSpan w:val="3"/>
            <w:vAlign w:val="center"/>
          </w:tcPr>
          <w:p>
            <w:pPr>
              <w:adjustRightInd w:val="0"/>
              <w:snapToGrid w:val="0"/>
              <w:spacing w:line="400" w:lineRule="exact"/>
              <w:jc w:val="center"/>
              <w:rPr>
                <w:rFonts w:hint="default" w:ascii="Times New Roman" w:hAnsi="Times New Roman" w:cs="Times New Roman"/>
                <w:highlight w:val="none"/>
                <w:lang w:val="en-US" w:eastAsia="zh-CN"/>
              </w:rPr>
            </w:pPr>
            <w:r>
              <w:rPr>
                <w:rFonts w:hint="default" w:ascii="Times New Roman" w:hAnsi="Times New Roman" w:cs="Times New Roman"/>
                <w:b/>
                <w:color w:val="auto"/>
                <w:sz w:val="21"/>
                <w:szCs w:val="21"/>
                <w:highlight w:val="none"/>
              </w:rPr>
              <w:t>条款号及名称</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评分因素</w:t>
            </w:r>
          </w:p>
        </w:tc>
        <w:tc>
          <w:tcPr>
            <w:tcW w:w="5163"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7" w:type="dxa"/>
            <w:gridSpan w:val="2"/>
            <w:vMerge w:val="restart"/>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（1）</w:t>
            </w:r>
          </w:p>
        </w:tc>
        <w:tc>
          <w:tcPr>
            <w:tcW w:w="1205" w:type="dxa"/>
            <w:vMerge w:val="restart"/>
            <w:vAlign w:val="center"/>
          </w:tcPr>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cs="Times New Roman"/>
                <w:sz w:val="21"/>
                <w:szCs w:val="21"/>
                <w:highlight w:val="none"/>
                <w:lang w:val="en-US" w:eastAsia="zh-CN"/>
              </w:rPr>
            </w:pPr>
          </w:p>
          <w:p>
            <w:pPr>
              <w:spacing w:line="400" w:lineRule="exact"/>
              <w:jc w:val="center"/>
              <w:rPr>
                <w:rFonts w:hint="eastAsia" w:ascii="Times New Roman" w:hAnsi="Times New Roman" w:cs="Times New Roman"/>
                <w:sz w:val="21"/>
                <w:szCs w:val="21"/>
                <w:highlight w:val="none"/>
                <w:lang w:val="en-US" w:eastAsia="zh-CN"/>
              </w:rPr>
            </w:pPr>
            <w:r>
              <w:rPr>
                <w:rFonts w:hint="eastAsia" w:cs="Times New Roman"/>
                <w:sz w:val="21"/>
                <w:szCs w:val="21"/>
                <w:highlight w:val="none"/>
                <w:lang w:val="en-US" w:eastAsia="zh-CN"/>
              </w:rPr>
              <w:t>商务及技术</w:t>
            </w:r>
            <w:r>
              <w:rPr>
                <w:rFonts w:hint="eastAsia" w:ascii="Times New Roman" w:hAnsi="Times New Roman" w:cs="Times New Roman"/>
                <w:sz w:val="21"/>
                <w:szCs w:val="21"/>
                <w:highlight w:val="none"/>
                <w:lang w:val="en-US" w:eastAsia="zh-CN"/>
              </w:rPr>
              <w:t>评分</w:t>
            </w:r>
          </w:p>
          <w:p>
            <w:pPr>
              <w:spacing w:line="400" w:lineRule="exact"/>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标准</w:t>
            </w:r>
          </w:p>
          <w:p>
            <w:pPr>
              <w:spacing w:line="400" w:lineRule="exact"/>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r>
              <w:rPr>
                <w:rFonts w:hint="eastAsia"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0分</w:t>
            </w:r>
            <w:r>
              <w:rPr>
                <w:rFonts w:hint="default" w:ascii="Times New Roman" w:hAnsi="Times New Roman" w:eastAsia="宋体" w:cs="Times New Roman"/>
                <w:sz w:val="21"/>
                <w:szCs w:val="21"/>
                <w:highlight w:val="none"/>
                <w:lang w:eastAsia="zh-CN"/>
              </w:rPr>
              <w:t>）</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rPr>
            </w:pPr>
            <w:r>
              <w:rPr>
                <w:rFonts w:hint="eastAsia"/>
                <w:sz w:val="21"/>
                <w:szCs w:val="21"/>
              </w:rPr>
              <w:t>过往业绩</w:t>
            </w:r>
          </w:p>
          <w:p>
            <w:pPr>
              <w:pStyle w:val="8"/>
              <w:autoSpaceDE/>
              <w:autoSpaceDN/>
              <w:spacing w:before="0" w:line="400" w:lineRule="exact"/>
              <w:ind w:left="0" w:leftChars="0" w:right="0" w:rightChars="0" w:firstLine="0" w:firstLineChars="0"/>
              <w:jc w:val="center"/>
              <w:rPr>
                <w:rFonts w:hint="default" w:ascii="Times New Roman" w:hAnsi="Times New Roman" w:eastAsia="宋体" w:cs="Times New Roman"/>
                <w:b w:val="0"/>
                <w:bCs w:val="0"/>
                <w:kern w:val="2"/>
                <w:sz w:val="21"/>
                <w:szCs w:val="21"/>
                <w:highlight w:val="none"/>
                <w:lang w:val="en-US" w:eastAsia="zh-Hans" w:bidi="ar-SA"/>
              </w:rPr>
            </w:pPr>
            <w:r>
              <w:rPr>
                <w:rFonts w:hint="default" w:ascii="Times New Roman" w:hAnsi="Times New Roman" w:eastAsia="宋体" w:cs="Times New Roman"/>
                <w:kern w:val="2"/>
                <w:sz w:val="21"/>
                <w:szCs w:val="21"/>
                <w:highlight w:val="none"/>
                <w:lang w:val="en-US" w:eastAsia="zh-Hans" w:bidi="ar-SA"/>
              </w:rPr>
              <w:t>（</w:t>
            </w:r>
            <w:r>
              <w:rPr>
                <w:rFonts w:hint="eastAsia" w:ascii="Times New Roman" w:hAnsi="Times New Roman" w:cs="Times New Roman"/>
                <w:kern w:val="2"/>
                <w:sz w:val="21"/>
                <w:szCs w:val="21"/>
                <w:highlight w:val="none"/>
                <w:lang w:val="en-US" w:eastAsia="zh-CN" w:bidi="ar-SA"/>
              </w:rPr>
              <w:t>35</w:t>
            </w:r>
            <w:r>
              <w:rPr>
                <w:rFonts w:hint="default" w:ascii="Times New Roman" w:hAnsi="Times New Roman" w:eastAsia="宋体" w:cs="Times New Roman"/>
                <w:b w:val="0"/>
                <w:bCs w:val="0"/>
                <w:color w:val="auto"/>
                <w:sz w:val="21"/>
                <w:szCs w:val="21"/>
                <w:highlight w:val="none"/>
              </w:rPr>
              <w:t>分</w:t>
            </w:r>
            <w:r>
              <w:rPr>
                <w:rFonts w:hint="default" w:ascii="Times New Roman" w:hAnsi="Times New Roman" w:eastAsia="宋体" w:cs="Times New Roman"/>
                <w:kern w:val="2"/>
                <w:sz w:val="21"/>
                <w:szCs w:val="21"/>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CN"/>
              </w:rPr>
              <w:t>具有</w:t>
            </w:r>
            <w:r>
              <w:rPr>
                <w:rFonts w:hint="default" w:ascii="Times New Roman" w:hAnsi="Times New Roman" w:cs="Times New Roman" w:eastAsiaTheme="minorEastAsia"/>
                <w:b/>
                <w:bCs/>
                <w:color w:val="000000"/>
                <w:sz w:val="21"/>
                <w:szCs w:val="21"/>
                <w:highlight w:val="none"/>
                <w:lang w:val="en-US" w:eastAsia="zh-CN"/>
              </w:rPr>
              <w:t>子基金管理机构</w:t>
            </w:r>
            <w:r>
              <w:rPr>
                <w:rFonts w:hint="default" w:ascii="Times New Roman" w:hAnsi="Times New Roman" w:cs="Times New Roman" w:eastAsiaTheme="minorEastAsia"/>
                <w:color w:val="000000"/>
                <w:sz w:val="21"/>
                <w:szCs w:val="21"/>
                <w:highlight w:val="none"/>
                <w:lang w:val="en-US" w:eastAsia="zh-CN"/>
              </w:rPr>
              <w:t>财务尽调的相关经验，根据响应人提供近</w:t>
            </w:r>
            <w:r>
              <w:rPr>
                <w:rFonts w:hint="eastAsia" w:ascii="Times New Roman" w:hAnsi="Times New Roman" w:cs="Times New Roman" w:eastAsiaTheme="minorEastAsia"/>
                <w:color w:val="000000"/>
                <w:sz w:val="21"/>
                <w:szCs w:val="21"/>
                <w:highlight w:val="none"/>
                <w:lang w:val="en-US" w:eastAsia="zh-CN"/>
              </w:rPr>
              <w:t>3</w:t>
            </w:r>
            <w:r>
              <w:rPr>
                <w:rFonts w:hint="default" w:ascii="Times New Roman" w:hAnsi="Times New Roman" w:cs="Times New Roman" w:eastAsiaTheme="minorEastAsia"/>
                <w:color w:val="000000"/>
                <w:sz w:val="21"/>
                <w:szCs w:val="21"/>
                <w:highlight w:val="none"/>
                <w:lang w:val="en-US" w:eastAsia="zh-CN"/>
              </w:rPr>
              <w:t>年（202</w:t>
            </w:r>
            <w:r>
              <w:rPr>
                <w:rFonts w:hint="eastAsia" w:cs="Times New Roman" w:eastAsiaTheme="minorEastAsia"/>
                <w:color w:val="000000"/>
                <w:sz w:val="21"/>
                <w:szCs w:val="21"/>
                <w:highlight w:val="none"/>
                <w:lang w:val="en-US" w:eastAsia="zh-CN"/>
              </w:rPr>
              <w:t>3</w:t>
            </w:r>
            <w:r>
              <w:rPr>
                <w:rFonts w:hint="default" w:ascii="Times New Roman" w:hAnsi="Times New Roman" w:cs="Times New Roman" w:eastAsiaTheme="minorEastAsia"/>
                <w:color w:val="000000"/>
                <w:sz w:val="21"/>
                <w:szCs w:val="21"/>
                <w:highlight w:val="none"/>
                <w:lang w:val="en-US" w:eastAsia="zh-CN"/>
              </w:rPr>
              <w:t>年1月至今）开展子基金管理机构财务尽调的证明材料（注：须是拟服务团队成员的过往业绩，提供财务尽调服务合同复印件、报告复印件（首页及盖章页即可）作为业绩证明材料），评审小组成员独立判断打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（1）委托方曾位列近3年投中、融中、清科、母基金研究中心的政府引导基金或有限合伙人榜单，需同时提供榜单，每提供1份业绩证明材料，得5分。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（2）尽调对象曾位列近3年投中、融中或清科榜单前30名，需同时提供榜单，每提供1份业绩证明材料，得4分。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eastAsiaTheme="minorEastAsia"/>
                <w:color w:val="000000"/>
                <w:szCs w:val="21"/>
                <w:highlight w:val="none"/>
              </w:rPr>
              <w:t>（3）上述两种情形以外的</w:t>
            </w:r>
            <w:r>
              <w:rPr>
                <w:rFonts w:hint="eastAsia" w:eastAsiaTheme="minorEastAsia"/>
                <w:color w:val="000000"/>
                <w:szCs w:val="21"/>
                <w:highlight w:val="none"/>
                <w:lang w:val="en-US" w:eastAsia="zh-CN"/>
              </w:rPr>
              <w:t>其他基金管理机构</w:t>
            </w:r>
            <w:r>
              <w:rPr>
                <w:rFonts w:hint="default" w:eastAsiaTheme="minorEastAsia"/>
                <w:color w:val="000000"/>
                <w:szCs w:val="21"/>
                <w:highlight w:val="none"/>
              </w:rPr>
              <w:t>，每提供1份业绩证明材料，得3分。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b w:val="0"/>
                <w:bCs w:val="0"/>
                <w:color w:val="000000"/>
                <w:sz w:val="21"/>
                <w:szCs w:val="21"/>
                <w:highlight w:val="none"/>
              </w:rPr>
            </w:pPr>
            <w:r>
              <w:rPr>
                <w:rFonts w:hint="default" w:ascii="Times New Roman" w:hAnsi="Times New Roman" w:cs="Times New Roman" w:eastAsiaTheme="minorEastAsia"/>
                <w:color w:val="000000"/>
                <w:sz w:val="21"/>
                <w:szCs w:val="21"/>
                <w:highlight w:val="none"/>
                <w:lang w:val="en-US" w:eastAsia="zh-CN"/>
              </w:rPr>
              <w:t>本项分值上限为35分。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lang w:val="en-US" w:eastAsia="zh-CN"/>
              </w:rPr>
            </w:pPr>
            <w:r>
              <w:rPr>
                <w:rFonts w:hint="eastAsia"/>
                <w:sz w:val="21"/>
                <w:szCs w:val="21"/>
                <w:lang w:val="en-US" w:eastAsia="zh-CN"/>
              </w:rPr>
              <w:t>服务团队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1"/>
                <w:szCs w:val="21"/>
                <w:lang w:val="en-US" w:eastAsia="zh-CN"/>
              </w:rPr>
            </w:pPr>
            <w:r>
              <w:rPr>
                <w:rFonts w:hint="eastAsia"/>
                <w:sz w:val="21"/>
                <w:szCs w:val="21"/>
                <w:lang w:val="en-US" w:eastAsia="zh-CN"/>
              </w:rPr>
              <w:t>配备</w:t>
            </w:r>
          </w:p>
          <w:p>
            <w:pPr>
              <w:pStyle w:val="8"/>
              <w:autoSpaceDE/>
              <w:autoSpaceDN/>
              <w:spacing w:before="0" w:line="400" w:lineRule="exact"/>
              <w:ind w:left="0" w:right="0" w:rightChars="0" w:firstLine="0" w:firstLineChars="0"/>
              <w:jc w:val="center"/>
              <w:rPr>
                <w:rFonts w:hint="default"/>
                <w:sz w:val="21"/>
                <w:szCs w:val="21"/>
                <w:lang w:val="en-US" w:eastAsia="zh-CN"/>
              </w:rPr>
            </w:pPr>
            <w:r>
              <w:rPr>
                <w:rFonts w:hint="default" w:ascii="Times New Roman" w:hAnsi="Times New Roman" w:eastAsia="宋体" w:cs="Times New Roman"/>
                <w:kern w:val="2"/>
                <w:sz w:val="21"/>
                <w:szCs w:val="21"/>
                <w:highlight w:val="none"/>
                <w:lang w:val="en-US" w:eastAsia="zh-Hans" w:bidi="ar-SA"/>
              </w:rPr>
              <w:t>（</w:t>
            </w:r>
            <w:r>
              <w:rPr>
                <w:rFonts w:hint="default" w:ascii="Times New Roman" w:hAnsi="Times New Roman" w:cs="Times New Roman"/>
                <w:kern w:val="2"/>
                <w:sz w:val="21"/>
                <w:szCs w:val="21"/>
                <w:highlight w:val="none"/>
                <w:lang w:val="en-US" w:eastAsia="zh-CN" w:bidi="ar-SA"/>
              </w:rPr>
              <w:t>10</w:t>
            </w:r>
            <w:r>
              <w:rPr>
                <w:rFonts w:hint="default" w:ascii="Times New Roman" w:hAnsi="Times New Roman" w:eastAsia="宋体" w:cs="Times New Roman"/>
                <w:b w:val="0"/>
                <w:bCs w:val="0"/>
                <w:color w:val="auto"/>
                <w:sz w:val="21"/>
                <w:szCs w:val="21"/>
                <w:highlight w:val="none"/>
              </w:rPr>
              <w:t>分</w:t>
            </w:r>
            <w:r>
              <w:rPr>
                <w:rFonts w:hint="default" w:ascii="Times New Roman" w:hAnsi="Times New Roman" w:eastAsia="宋体" w:cs="Times New Roman"/>
                <w:kern w:val="2"/>
                <w:sz w:val="21"/>
                <w:szCs w:val="21"/>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eastAsiaTheme="minorEastAsia"/>
                <w:color w:val="000000"/>
                <w:sz w:val="21"/>
                <w:szCs w:val="21"/>
                <w:highlight w:val="none"/>
                <w:lang w:val="en-US" w:eastAsia="zh-Hans"/>
              </w:rPr>
              <w:t>团队人数不超过6人</w:t>
            </w:r>
            <w:r>
              <w:rPr>
                <w:rFonts w:hint="default" w:ascii="Times New Roman" w:hAnsi="Times New Roman" w:cs="Times New Roman" w:eastAsiaTheme="minorEastAsia"/>
                <w:color w:val="000000"/>
                <w:sz w:val="21"/>
                <w:szCs w:val="21"/>
                <w:highlight w:val="none"/>
                <w:lang w:val="en-US" w:eastAsia="zh-CN"/>
              </w:rPr>
              <w:t>，其中团队</w:t>
            </w:r>
            <w:r>
              <w:rPr>
                <w:rFonts w:hint="default" w:ascii="Times New Roman" w:hAnsi="Times New Roman" w:cs="Times New Roman" w:eastAsiaTheme="minorEastAsia"/>
                <w:color w:val="000000"/>
                <w:sz w:val="21"/>
                <w:szCs w:val="21"/>
                <w:highlight w:val="none"/>
                <w:lang w:val="en-US" w:eastAsia="zh-Hans"/>
              </w:rPr>
              <w:t>负责人不超过1人</w:t>
            </w:r>
            <w:r>
              <w:rPr>
                <w:rFonts w:hint="default" w:ascii="Times New Roman" w:hAnsi="Times New Roman" w:cs="Times New Roman" w:eastAsiaTheme="minorEastAsia"/>
                <w:color w:val="000000"/>
                <w:sz w:val="21"/>
                <w:szCs w:val="21"/>
                <w:highlight w:val="none"/>
                <w:lang w:val="en-US" w:eastAsia="zh-CN"/>
              </w:rPr>
              <w:t>。超过规定人数，取工作年限较低的6人计算得分。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（1）团队负责人5分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团队负责人工作年限15年（含）以上，具有合伙人职务，得5分；工作年限10年（含）-15年（不含），具有合伙人职务，得4分；</w:t>
            </w:r>
            <w:r>
              <w:rPr>
                <w:rFonts w:hint="eastAsia" w:eastAsiaTheme="minorEastAsia"/>
                <w:color w:val="000000"/>
                <w:szCs w:val="21"/>
                <w:highlight w:val="none"/>
                <w:lang w:val="en-US" w:eastAsia="zh-CN"/>
              </w:rPr>
              <w:t>其他情形</w:t>
            </w:r>
            <w:r>
              <w:rPr>
                <w:rFonts w:hint="default" w:eastAsiaTheme="minorEastAsia"/>
                <w:color w:val="000000"/>
                <w:szCs w:val="21"/>
                <w:highlight w:val="none"/>
              </w:rPr>
              <w:t>，得3分。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Cs w:val="21"/>
                <w:highlight w:val="none"/>
              </w:rPr>
            </w:pPr>
            <w:r>
              <w:rPr>
                <w:rFonts w:hint="default" w:eastAsiaTheme="minorEastAsia"/>
                <w:color w:val="000000"/>
                <w:szCs w:val="21"/>
                <w:highlight w:val="none"/>
              </w:rPr>
              <w:t>（2）团队成员（不含负责人）5分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eastAsiaTheme="minorEastAsia"/>
                <w:b w:val="0"/>
                <w:sz w:val="21"/>
                <w:szCs w:val="21"/>
                <w:highlight w:val="none"/>
                <w:lang w:val="en-US" w:eastAsia="zh-CN"/>
              </w:rPr>
            </w:pPr>
            <w:r>
              <w:rPr>
                <w:rFonts w:hint="default" w:eastAsiaTheme="minorEastAsia"/>
                <w:color w:val="000000"/>
                <w:szCs w:val="21"/>
                <w:highlight w:val="none"/>
              </w:rPr>
              <w:t>平均工作年限8年（含）以上，得5分；平均工作年限5年（含）-8年（不含），得3分；平均工作年限3年（含）-5年（不含），得2分，平均工作年限3年（不含）以下，得1分。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pStyle w:val="8"/>
              <w:autoSpaceDE/>
              <w:autoSpaceDN/>
              <w:spacing w:before="0" w:line="400" w:lineRule="exact"/>
              <w:ind w:left="0" w:right="0" w:righ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现场答辩</w:t>
            </w:r>
          </w:p>
          <w:p>
            <w:pPr>
              <w:pStyle w:val="8"/>
              <w:autoSpaceDE/>
              <w:autoSpaceDN/>
              <w:spacing w:before="0" w:line="400" w:lineRule="exact"/>
              <w:ind w:left="0" w:right="0" w:righ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情况</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（15分）</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lang w:val="en-US" w:eastAsia="zh-CN"/>
              </w:rPr>
              <w:t>1</w:t>
            </w:r>
            <w:r>
              <w:rPr>
                <w:rFonts w:hint="eastAsia" w:eastAsiaTheme="minorEastAsia"/>
                <w:color w:val="000000"/>
                <w:szCs w:val="21"/>
                <w:highlight w:val="none"/>
              </w:rPr>
              <w:t>.符合以下条件，打分区间为</w:t>
            </w:r>
            <w:r>
              <w:rPr>
                <w:rFonts w:hint="eastAsia" w:eastAsiaTheme="minorEastAsia"/>
                <w:color w:val="000000"/>
                <w:szCs w:val="21"/>
                <w:highlight w:val="none"/>
                <w:lang w:val="en-US" w:eastAsia="zh-CN"/>
              </w:rPr>
              <w:t>10</w:t>
            </w:r>
            <w:r>
              <w:rPr>
                <w:rFonts w:hint="eastAsia" w:eastAsiaTheme="minorEastAsia"/>
                <w:color w:val="000000"/>
                <w:szCs w:val="21"/>
                <w:highlight w:val="none"/>
              </w:rPr>
              <w:t>分</w:t>
            </w:r>
            <w:r>
              <w:rPr>
                <w:rFonts w:hint="eastAsia" w:eastAsiaTheme="minorEastAsia"/>
                <w:color w:val="000000"/>
                <w:szCs w:val="21"/>
                <w:highlight w:val="none"/>
                <w:lang w:eastAsia="zh-CN"/>
              </w:rPr>
              <w:t>（</w:t>
            </w:r>
            <w:r>
              <w:rPr>
                <w:rFonts w:hint="eastAsia" w:eastAsiaTheme="minorEastAsia"/>
                <w:color w:val="000000"/>
                <w:szCs w:val="21"/>
                <w:highlight w:val="none"/>
                <w:lang w:val="en-US" w:eastAsia="zh-CN"/>
              </w:rPr>
              <w:t>不含</w:t>
            </w:r>
            <w:r>
              <w:rPr>
                <w:rFonts w:hint="eastAsia" w:eastAsiaTheme="minorEastAsia"/>
                <w:color w:val="000000"/>
                <w:szCs w:val="21"/>
                <w:highlight w:val="none"/>
                <w:lang w:eastAsia="zh-CN"/>
              </w:rPr>
              <w:t>）</w:t>
            </w:r>
            <w:r>
              <w:rPr>
                <w:rFonts w:hint="eastAsia" w:eastAsiaTheme="minorEastAsia"/>
                <w:color w:val="000000"/>
                <w:szCs w:val="21"/>
                <w:highlight w:val="none"/>
              </w:rPr>
              <w:t>-</w:t>
            </w:r>
            <w:r>
              <w:rPr>
                <w:rFonts w:hint="eastAsia" w:eastAsiaTheme="minorEastAsia"/>
                <w:color w:val="000000"/>
                <w:szCs w:val="21"/>
                <w:highlight w:val="none"/>
                <w:lang w:val="en-US" w:eastAsia="zh-CN"/>
              </w:rPr>
              <w:t>1</w:t>
            </w:r>
            <w:r>
              <w:rPr>
                <w:rFonts w:hint="eastAsia" w:eastAsiaTheme="minorEastAsia"/>
                <w:color w:val="000000"/>
                <w:szCs w:val="21"/>
                <w:highlight w:val="none"/>
              </w:rPr>
              <w:t>5分（含）：供应商对子基金管理机构财务尽调提纲和人员访谈要点进行阐述，围绕采购人所提供的子基金管理机构尽调报告提出优化思路和建议，财务员尽调方案阐述方面现场表现较好，提出的优化思路和建议较为合理，具有较好的针对性和落地性，指导性较强。</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2.符合以下条件，打分区间为5分（不含）-10分（含）：供应商对子基金管理机构财务尽调提纲和人员访谈要点进行阐述，围绕采购人所提供的子基金管理机构尽调报告提出优化思路和建议，财务尽调方案阐述方面现场表现一般，提出的优化思路和建议基本合理，但针对性和落地性不够，指导性不够强。</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color w:val="000000"/>
                <w:sz w:val="21"/>
                <w:szCs w:val="21"/>
                <w:highlight w:val="none"/>
              </w:rPr>
            </w:pPr>
            <w:r>
              <w:rPr>
                <w:rFonts w:hint="eastAsia" w:eastAsiaTheme="minorEastAsia"/>
                <w:color w:val="000000"/>
                <w:szCs w:val="21"/>
                <w:highlight w:val="none"/>
              </w:rPr>
              <w:t>3.符合以下条件，打分区间为0分-5分（含）：供应商对子基金管理机构财务尽调提纲和人员访谈要点进行阐述，围绕采购人所提供的子基金管理机构尽调报告提出优化思路和建议，财务尽调方案阐述方面现场表现较差，提出的优化思路和建议不够合理，针对性和落地性不够，指导性不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pStyle w:val="8"/>
              <w:autoSpaceDE/>
              <w:autoSpaceDN/>
              <w:spacing w:before="0" w:line="400" w:lineRule="exact"/>
              <w:ind w:left="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服务方案</w:t>
            </w:r>
          </w:p>
          <w:p>
            <w:pPr>
              <w:pStyle w:val="8"/>
              <w:autoSpaceDE/>
              <w:autoSpaceDN/>
              <w:spacing w:before="0" w:line="400" w:lineRule="exact"/>
              <w:ind w:left="0" w:right="0" w:rightChars="0" w:firstLine="0" w:firstLineChars="0"/>
              <w:jc w:val="center"/>
              <w:rPr>
                <w:rFonts w:hint="eastAsia"/>
                <w:sz w:val="21"/>
                <w:szCs w:val="21"/>
                <w:lang w:val="en-US" w:eastAsia="zh-CN"/>
              </w:rPr>
            </w:pPr>
            <w:r>
              <w:rPr>
                <w:rFonts w:hint="eastAsia" w:ascii="宋体" w:hAnsi="宋体" w:eastAsia="宋体" w:cs="宋体"/>
                <w:sz w:val="21"/>
                <w:szCs w:val="21"/>
                <w:lang w:val="en-US" w:eastAsia="zh-CN"/>
              </w:rPr>
              <w:t>（</w:t>
            </w:r>
            <w:r>
              <w:rPr>
                <w:rFonts w:hint="default" w:ascii="Times New Roman" w:hAnsi="Times New Roman" w:eastAsia="宋体" w:cs="Times New Roman"/>
                <w:sz w:val="21"/>
                <w:szCs w:val="21"/>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kern w:val="2"/>
                <w:sz w:val="21"/>
                <w:szCs w:val="21"/>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1.符合以下条件，打分区间为20分（不含）-30分</w:t>
            </w:r>
            <w:bookmarkStart w:id="19" w:name="OLE_LINK3"/>
            <w:r>
              <w:rPr>
                <w:rFonts w:hint="eastAsia" w:eastAsiaTheme="minorEastAsia"/>
                <w:color w:val="000000"/>
                <w:szCs w:val="21"/>
                <w:highlight w:val="none"/>
              </w:rPr>
              <w:t>（含）：</w:t>
            </w:r>
            <w:bookmarkEnd w:id="19"/>
            <w:r>
              <w:rPr>
                <w:rFonts w:hint="eastAsia" w:eastAsiaTheme="minorEastAsia"/>
                <w:color w:val="000000"/>
                <w:szCs w:val="21"/>
                <w:highlight w:val="none"/>
              </w:rPr>
              <w:t>服务方案切实可行，能充分考虑到采购人的实际需求，服务质量和及时性保障措施充分可靠，项目目标成果清单（拟财务尽调清单）很专业、全面和有效。</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Theme="minorEastAsia"/>
                <w:color w:val="000000"/>
                <w:szCs w:val="21"/>
                <w:highlight w:val="none"/>
              </w:rPr>
            </w:pPr>
            <w:r>
              <w:rPr>
                <w:rFonts w:hint="eastAsia" w:eastAsiaTheme="minorEastAsia"/>
                <w:color w:val="000000"/>
                <w:szCs w:val="21"/>
                <w:highlight w:val="none"/>
              </w:rPr>
              <w:t>2.符合以下条件，打分区间为10分（不含）-20分（含）：服务方案合理，能考虑到采购人的实际需求，服务质量和及时性保障措施可行，项目目标成果清单（拟财务尽调清单）较为专业、全面和有效。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eastAsiaTheme="minorEastAsia"/>
                <w:sz w:val="21"/>
                <w:szCs w:val="21"/>
                <w:lang w:val="en-US" w:eastAsia="zh-CN"/>
              </w:rPr>
            </w:pPr>
            <w:r>
              <w:rPr>
                <w:rFonts w:hint="eastAsia" w:eastAsiaTheme="minorEastAsia"/>
                <w:color w:val="000000"/>
                <w:szCs w:val="21"/>
                <w:highlight w:val="none"/>
              </w:rPr>
              <w:t>3.符合以下条件，打分区间为0分-10分（含）：服务方案基本合理，基本能满足采购人需求，但可操作性一般，项目目标成果清单（拟财务尽调清单）不够专业、全面和有效。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7" w:type="dxa"/>
            <w:gridSpan w:val="2"/>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（2）</w:t>
            </w:r>
          </w:p>
        </w:tc>
        <w:tc>
          <w:tcPr>
            <w:tcW w:w="1205" w:type="dxa"/>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r>
              <w:rPr>
                <w:rFonts w:hint="default" w:ascii="Times New Roman" w:hAnsi="Times New Roman" w:eastAsia="宋体" w:cs="Times New Roman"/>
                <w:b w:val="0"/>
                <w:sz w:val="21"/>
                <w:szCs w:val="21"/>
                <w:highlight w:val="none"/>
                <w:lang w:eastAsia="zh-Hans"/>
              </w:rPr>
              <w:t>评</w:t>
            </w:r>
            <w:r>
              <w:rPr>
                <w:rFonts w:hint="eastAsia" w:cs="Times New Roman"/>
                <w:b w:val="0"/>
                <w:sz w:val="21"/>
                <w:szCs w:val="21"/>
                <w:highlight w:val="none"/>
                <w:lang w:val="en-US" w:eastAsia="zh-CN"/>
              </w:rPr>
              <w:t>分</w:t>
            </w:r>
            <w:r>
              <w:rPr>
                <w:rFonts w:hint="default" w:ascii="Times New Roman" w:hAnsi="Times New Roman" w:eastAsia="宋体" w:cs="Times New Roman"/>
                <w:b w:val="0"/>
                <w:sz w:val="21"/>
                <w:szCs w:val="21"/>
                <w:highlight w:val="none"/>
              </w:rPr>
              <w:t>标准</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b w:val="0"/>
                <w:sz w:val="21"/>
                <w:szCs w:val="21"/>
                <w:highlight w:val="none"/>
                <w:lang w:val="en-US" w:eastAsia="zh-CN"/>
              </w:rPr>
              <w:t>（</w:t>
            </w:r>
            <w:r>
              <w:rPr>
                <w:rFonts w:hint="eastAsia" w:cs="Times New Roman"/>
                <w:b w:val="0"/>
                <w:sz w:val="21"/>
                <w:szCs w:val="21"/>
                <w:highlight w:val="none"/>
                <w:lang w:val="en-US" w:eastAsia="zh-CN"/>
              </w:rPr>
              <w:t>1</w:t>
            </w:r>
            <w:r>
              <w:rPr>
                <w:rFonts w:hint="default" w:ascii="Times New Roman" w:hAnsi="Times New Roman" w:cs="Times New Roman"/>
                <w:b w:val="0"/>
                <w:sz w:val="21"/>
                <w:szCs w:val="21"/>
                <w:highlight w:val="none"/>
                <w:lang w:val="en-US" w:eastAsia="zh-CN"/>
              </w:rPr>
              <w:t>0分）</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kern w:val="2"/>
                <w:sz w:val="21"/>
                <w:szCs w:val="21"/>
                <w:highlight w:val="none"/>
                <w:lang w:val="en-US" w:eastAsia="zh-Hans" w:bidi="ar-SA"/>
              </w:rPr>
            </w:pPr>
            <w:r>
              <w:rPr>
                <w:rFonts w:hint="default" w:ascii="Times New Roman" w:hAnsi="Times New Roman" w:eastAsia="宋体" w:cs="Times New Roman"/>
                <w:kern w:val="2"/>
                <w:sz w:val="21"/>
                <w:szCs w:val="21"/>
                <w:highlight w:val="none"/>
                <w:lang w:val="en-US" w:eastAsia="zh-CN" w:bidi="ar-SA"/>
              </w:rPr>
              <w:t>响应</w:t>
            </w:r>
            <w:r>
              <w:rPr>
                <w:rFonts w:hint="default" w:ascii="Times New Roman" w:hAnsi="Times New Roman" w:eastAsia="宋体" w:cs="Times New Roman"/>
                <w:kern w:val="2"/>
                <w:sz w:val="21"/>
                <w:szCs w:val="21"/>
                <w:highlight w:val="none"/>
                <w:lang w:val="en-US" w:eastAsia="zh-Hans" w:bidi="ar-SA"/>
              </w:rPr>
              <w:t>报价</w:t>
            </w:r>
          </w:p>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kern w:val="2"/>
                <w:sz w:val="21"/>
                <w:szCs w:val="21"/>
                <w:highlight w:val="none"/>
                <w:lang w:val="en-US" w:eastAsia="zh-Hans" w:bidi="ar-SA"/>
              </w:rPr>
            </w:pPr>
            <w:r>
              <w:rPr>
                <w:rFonts w:hint="default" w:ascii="Times New Roman" w:hAnsi="Times New Roman" w:eastAsia="宋体" w:cs="Times New Roman"/>
                <w:kern w:val="2"/>
                <w:sz w:val="21"/>
                <w:szCs w:val="21"/>
                <w:highlight w:val="none"/>
                <w:lang w:val="en-US" w:eastAsia="zh-Hans" w:bidi="ar-SA"/>
              </w:rPr>
              <w:t>评分</w:t>
            </w:r>
          </w:p>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eastAsia="宋体" w:cs="Times New Roman"/>
                <w:kern w:val="2"/>
                <w:sz w:val="21"/>
                <w:szCs w:val="21"/>
                <w:highlight w:val="none"/>
                <w:lang w:val="en-US" w:eastAsia="zh-Hans" w:bidi="ar-SA"/>
              </w:rPr>
              <w:t>（</w:t>
            </w:r>
            <w:r>
              <w:rPr>
                <w:rFonts w:hint="eastAsia" w:cs="Times New Roman"/>
                <w:kern w:val="2"/>
                <w:sz w:val="21"/>
                <w:szCs w:val="21"/>
                <w:highlight w:val="none"/>
                <w:lang w:val="en-US" w:eastAsia="zh-CN" w:bidi="ar-SA"/>
              </w:rPr>
              <w:t>1</w:t>
            </w:r>
            <w:r>
              <w:rPr>
                <w:rFonts w:hint="default" w:ascii="Times New Roman" w:hAnsi="Times New Roman" w:cs="Times New Roman"/>
                <w:kern w:val="2"/>
                <w:sz w:val="21"/>
                <w:szCs w:val="21"/>
                <w:highlight w:val="none"/>
                <w:lang w:val="en-US" w:eastAsia="zh-CN" w:bidi="ar-SA"/>
              </w:rPr>
              <w:t>0</w:t>
            </w:r>
            <w:r>
              <w:rPr>
                <w:rFonts w:hint="default" w:ascii="Times New Roman" w:hAnsi="Times New Roman" w:eastAsia="宋体" w:cs="Times New Roman"/>
                <w:b w:val="0"/>
                <w:bCs w:val="0"/>
                <w:color w:val="auto"/>
                <w:sz w:val="21"/>
                <w:szCs w:val="21"/>
                <w:highlight w:val="none"/>
              </w:rPr>
              <w:t>分</w:t>
            </w:r>
            <w:r>
              <w:rPr>
                <w:rFonts w:hint="default" w:ascii="Times New Roman" w:hAnsi="Times New Roman" w:eastAsia="宋体" w:cs="Times New Roman"/>
                <w:kern w:val="2"/>
                <w:sz w:val="21"/>
                <w:szCs w:val="21"/>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lang w:val="en-US" w:eastAsia="zh-CN"/>
              </w:rPr>
              <w:t>评标基准价=所有有效投标报价的算术平均值</w:t>
            </w:r>
            <w:r>
              <w:rPr>
                <w:rFonts w:hint="default" w:ascii="Times New Roman" w:hAnsi="Times New Roman"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保留二位小数，</w:t>
            </w:r>
            <w:r>
              <w:rPr>
                <w:rFonts w:hint="default" w:ascii="Times New Roman" w:hAnsi="Times New Roman" w:cs="Times New Roman"/>
                <w:color w:val="000000"/>
                <w:sz w:val="21"/>
                <w:szCs w:val="21"/>
                <w:highlight w:val="none"/>
                <w:lang w:val="en-US" w:eastAsia="zh-CN"/>
              </w:rPr>
              <w:t>参与供应商8家及以上需剔除最高报价和最低报价）</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cs="Times New Roman"/>
                <w:b w:val="0"/>
                <w:sz w:val="21"/>
                <w:szCs w:val="21"/>
                <w:highlight w:val="none"/>
                <w:lang w:val="en-US" w:eastAsia="zh-CN"/>
              </w:rPr>
            </w:pPr>
            <w:r>
              <w:rPr>
                <w:rFonts w:hint="default" w:ascii="Times New Roman" w:hAnsi="Times New Roman"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lang w:val="en-US" w:eastAsia="zh-CN"/>
              </w:rPr>
              <w:t>投标报价得分=</w:t>
            </w:r>
            <w:r>
              <w:rPr>
                <w:rFonts w:hint="eastAsia" w:cs="Times New Roman"/>
                <w:color w:val="000000"/>
                <w:sz w:val="21"/>
                <w:szCs w:val="21"/>
                <w:highlight w:val="none"/>
                <w:lang w:val="en-US" w:eastAsia="zh-CN"/>
              </w:rPr>
              <w:t>1</w:t>
            </w:r>
            <w:r>
              <w:rPr>
                <w:rFonts w:hint="default" w:ascii="Times New Roman" w:hAnsi="Times New Roman" w:cs="Times New Roman"/>
                <w:color w:val="000000"/>
                <w:sz w:val="21"/>
                <w:szCs w:val="21"/>
                <w:highlight w:val="none"/>
                <w:lang w:val="en-US" w:eastAsia="zh-CN"/>
              </w:rPr>
              <w:t>0</w:t>
            </w:r>
            <w:r>
              <w:rPr>
                <w:rFonts w:hint="default" w:ascii="Times New Roman" w:hAnsi="Times New Roman" w:eastAsia="宋体" w:cs="Times New Roman"/>
                <w:color w:val="000000"/>
                <w:sz w:val="21"/>
                <w:szCs w:val="21"/>
                <w:highlight w:val="none"/>
                <w:lang w:val="en-US" w:eastAsia="zh-CN"/>
              </w:rPr>
              <w:t>*(1-|评标基准价-投标报价|/评标基准价)。</w:t>
            </w:r>
          </w:p>
        </w:tc>
      </w:tr>
      <w:bookmarkEnd w:id="18"/>
    </w:tbl>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20" w:name="_Toc460660173"/>
      <w:r>
        <w:rPr>
          <w:rFonts w:hint="eastAsia" w:ascii="Times New Roman" w:hAnsi="Times New Roman" w:eastAsia="宋体" w:cs="Times New Roman"/>
          <w:b/>
          <w:bCs/>
          <w:kern w:val="2"/>
          <w:sz w:val="24"/>
          <w:szCs w:val="22"/>
          <w:lang w:val="en-US" w:eastAsia="zh-CN" w:bidi="ar-SA"/>
        </w:rPr>
        <w:t xml:space="preserve"> </w:t>
      </w:r>
      <w:bookmarkEnd w:id="20"/>
      <w:bookmarkStart w:id="21" w:name="_Toc532910495"/>
      <w:bookmarkStart w:id="22" w:name="_Toc439064244"/>
      <w:bookmarkStart w:id="23" w:name="_Toc26781066"/>
      <w:bookmarkStart w:id="24" w:name="_Toc532910216"/>
      <w:r>
        <w:rPr>
          <w:rFonts w:hint="eastAsia" w:ascii="Times New Roman" w:hAnsi="Times New Roman" w:eastAsia="宋体" w:cs="Times New Roman"/>
          <w:b/>
          <w:bCs/>
          <w:kern w:val="2"/>
          <w:sz w:val="24"/>
          <w:szCs w:val="22"/>
          <w:lang w:val="en-US" w:eastAsia="zh-CN" w:bidi="ar-SA"/>
        </w:rPr>
        <w:t>1. 评审方法</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outlineLvl w:val="9"/>
        <w:rPr>
          <w:rFonts w:hint="default" w:ascii="Times New Roman" w:hAnsi="Times New Roman" w:eastAsia="宋体" w:cs="Times New Roman"/>
          <w:bCs w:val="0"/>
          <w:sz w:val="24"/>
          <w:szCs w:val="22"/>
        </w:rPr>
      </w:pPr>
      <w:r>
        <w:rPr>
          <w:rFonts w:hint="eastAsia" w:ascii="Times New Roman" w:hAnsi="Times New Roman" w:eastAsia="宋体" w:cs="Times New Roman"/>
          <w:b/>
          <w:bCs/>
          <w:kern w:val="2"/>
          <w:sz w:val="24"/>
          <w:szCs w:val="22"/>
          <w:lang w:val="en-US" w:eastAsia="zh-CN" w:bidi="ar-SA"/>
        </w:rPr>
        <w:t>本次评审采用综合</w:t>
      </w:r>
      <w:r>
        <w:rPr>
          <w:rFonts w:hint="eastAsia" w:cs="Times New Roman"/>
          <w:b/>
          <w:bCs/>
          <w:kern w:val="2"/>
          <w:sz w:val="24"/>
          <w:szCs w:val="22"/>
          <w:lang w:val="en-US" w:eastAsia="zh-CN" w:bidi="ar-SA"/>
        </w:rPr>
        <w:t>评分</w:t>
      </w:r>
      <w:r>
        <w:rPr>
          <w:rFonts w:hint="eastAsia" w:ascii="Times New Roman" w:hAnsi="Times New Roman"/>
          <w:b/>
          <w:bCs/>
          <w:color w:val="000000"/>
          <w:szCs w:val="21"/>
        </w:rPr>
        <w:t>。</w:t>
      </w:r>
      <w:r>
        <w:rPr>
          <w:rFonts w:hint="default" w:ascii="Times New Roman" w:hAnsi="Times New Roman" w:eastAsia="宋体" w:cs="Times New Roman"/>
          <w:bCs w:val="0"/>
          <w:sz w:val="24"/>
          <w:szCs w:val="22"/>
        </w:rPr>
        <w:t>评审小组对满足</w:t>
      </w:r>
      <w:r>
        <w:rPr>
          <w:rFonts w:hint="eastAsia" w:cs="Times New Roman"/>
          <w:bCs w:val="0"/>
          <w:sz w:val="24"/>
          <w:szCs w:val="22"/>
          <w:lang w:val="en-US" w:eastAsia="zh-CN"/>
        </w:rPr>
        <w:t>询比</w:t>
      </w:r>
      <w:r>
        <w:rPr>
          <w:rFonts w:hint="default" w:ascii="Times New Roman" w:hAnsi="Times New Roman" w:eastAsia="宋体" w:cs="Times New Roman"/>
          <w:bCs w:val="0"/>
          <w:sz w:val="24"/>
          <w:szCs w:val="22"/>
        </w:rPr>
        <w:t>文件实质性要求的</w:t>
      </w:r>
      <w:r>
        <w:rPr>
          <w:rFonts w:hint="eastAsia" w:cs="Times New Roman"/>
          <w:bCs w:val="0"/>
          <w:sz w:val="24"/>
          <w:szCs w:val="22"/>
          <w:lang w:val="en-US" w:eastAsia="zh-CN"/>
        </w:rPr>
        <w:t>响应</w:t>
      </w:r>
      <w:r>
        <w:rPr>
          <w:rFonts w:hint="default" w:ascii="Times New Roman" w:hAnsi="Times New Roman" w:eastAsia="宋体" w:cs="Times New Roman"/>
          <w:bCs w:val="0"/>
          <w:sz w:val="24"/>
          <w:szCs w:val="22"/>
        </w:rPr>
        <w:t>材料，按</w:t>
      </w:r>
      <w:r>
        <w:rPr>
          <w:rFonts w:hint="default" w:ascii="Times New Roman" w:hAnsi="Times New Roman" w:eastAsia="宋体" w:cs="Times New Roman"/>
          <w:bCs w:val="0"/>
          <w:sz w:val="24"/>
          <w:szCs w:val="22"/>
          <w:lang w:eastAsia="zh-CN"/>
        </w:rPr>
        <w:t>评审</w:t>
      </w:r>
      <w:r>
        <w:rPr>
          <w:rFonts w:hint="default" w:ascii="Times New Roman" w:hAnsi="Times New Roman" w:eastAsia="宋体" w:cs="Times New Roman"/>
          <w:bCs w:val="0"/>
          <w:sz w:val="24"/>
          <w:szCs w:val="22"/>
        </w:rPr>
        <w:t>标准进行打分，并按</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由高到低顺序排名，排名</w:t>
      </w:r>
      <w:r>
        <w:rPr>
          <w:rFonts w:hint="default" w:ascii="Times New Roman" w:hAnsi="Times New Roman" w:eastAsia="宋体" w:cs="Times New Roman"/>
          <w:bCs w:val="0"/>
          <w:sz w:val="24"/>
          <w:szCs w:val="22"/>
          <w:lang w:val="en-US" w:eastAsia="zh-CN"/>
        </w:rPr>
        <w:t>前2名</w:t>
      </w:r>
      <w:r>
        <w:rPr>
          <w:rFonts w:hint="default" w:ascii="Times New Roman" w:hAnsi="Times New Roman" w:eastAsia="宋体" w:cs="Times New Roman"/>
          <w:bCs w:val="0"/>
          <w:sz w:val="24"/>
          <w:szCs w:val="22"/>
        </w:rPr>
        <w:t>的为中选供应商。如果得分相同，则报价低的中选；如</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及报价均相同，则由评审小组采用抽签方式确定中标候选供应商。</w:t>
      </w:r>
    </w:p>
    <w:p>
      <w:pPr>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jc w:val="both"/>
        <w:outlineLvl w:val="9"/>
        <w:rPr>
          <w:rFonts w:hint="eastAsia" w:ascii="Times New Roman" w:hAnsi="Times New Roman" w:eastAsia="宋体" w:cs="Times New Roman"/>
          <w:bCs w:val="0"/>
          <w:kern w:val="2"/>
          <w:sz w:val="24"/>
          <w:szCs w:val="22"/>
          <w:lang w:val="en-US" w:eastAsia="zh-CN" w:bidi="ar-SA"/>
        </w:rPr>
      </w:pPr>
      <w:bookmarkStart w:id="25" w:name="_Toc439064245"/>
      <w:bookmarkStart w:id="26" w:name="_Toc532910217"/>
      <w:bookmarkStart w:id="27" w:name="_Toc532910496"/>
      <w:bookmarkStart w:id="28" w:name="_Toc26781067"/>
      <w:r>
        <w:rPr>
          <w:rFonts w:hint="eastAsia" w:ascii="Times New Roman" w:hAnsi="Times New Roman" w:eastAsia="宋体" w:cs="Times New Roman"/>
          <w:bCs w:val="0"/>
          <w:kern w:val="2"/>
          <w:sz w:val="24"/>
          <w:szCs w:val="22"/>
          <w:lang w:val="en-US" w:eastAsia="zh-CN" w:bidi="ar-SA"/>
        </w:rPr>
        <w:t>如供应商中选后，</w:t>
      </w:r>
      <w:r>
        <w:rPr>
          <w:rFonts w:hint="eastAsia" w:ascii="Times New Roman" w:hAnsi="Times New Roman" w:eastAsia="宋体" w:cs="Times New Roman"/>
          <w:b/>
          <w:bCs/>
          <w:kern w:val="2"/>
          <w:sz w:val="24"/>
          <w:szCs w:val="22"/>
          <w:lang w:val="en-US" w:eastAsia="zh-CN" w:bidi="ar-SA"/>
        </w:rPr>
        <w:t>按2家中选机构的较低报价统一作为结算价格。</w:t>
      </w:r>
      <w:r>
        <w:rPr>
          <w:rFonts w:hint="eastAsia" w:ascii="Times New Roman" w:hAnsi="Times New Roman" w:eastAsia="宋体" w:cs="Times New Roman"/>
          <w:bCs w:val="0"/>
          <w:kern w:val="2"/>
          <w:sz w:val="24"/>
          <w:szCs w:val="22"/>
          <w:lang w:val="en-US" w:eastAsia="zh-CN" w:bidi="ar-SA"/>
        </w:rPr>
        <w:t>如公司发现中选方不接受统一结算价格或其他不适合承接本次</w:t>
      </w:r>
      <w:r>
        <w:rPr>
          <w:rFonts w:hint="eastAsia" w:cs="Times New Roman"/>
          <w:bCs w:val="0"/>
          <w:kern w:val="2"/>
          <w:sz w:val="24"/>
          <w:szCs w:val="22"/>
          <w:lang w:val="en-US" w:eastAsia="zh-CN" w:bidi="ar-SA"/>
        </w:rPr>
        <w:t>财务尽调</w:t>
      </w:r>
      <w:r>
        <w:rPr>
          <w:rFonts w:hint="eastAsia" w:ascii="Times New Roman" w:hAnsi="Times New Roman" w:eastAsia="宋体" w:cs="Times New Roman"/>
          <w:bCs w:val="0"/>
          <w:kern w:val="2"/>
          <w:sz w:val="24"/>
          <w:szCs w:val="22"/>
          <w:lang w:val="en-US" w:eastAsia="zh-CN" w:bidi="ar-SA"/>
        </w:rPr>
        <w:t>业务的情形，则取消其中选资格，可将其中选资格递补至</w:t>
      </w:r>
      <w:r>
        <w:rPr>
          <w:rFonts w:hint="eastAsia" w:cs="Times New Roman"/>
          <w:bCs w:val="0"/>
          <w:kern w:val="2"/>
          <w:sz w:val="24"/>
          <w:szCs w:val="22"/>
          <w:lang w:val="en-US" w:eastAsia="zh-CN" w:bidi="ar-SA"/>
        </w:rPr>
        <w:t>综合评分次之</w:t>
      </w:r>
      <w:r>
        <w:rPr>
          <w:rFonts w:hint="eastAsia" w:ascii="Times New Roman" w:hAnsi="Times New Roman" w:eastAsia="宋体" w:cs="Times New Roman"/>
          <w:bCs w:val="0"/>
          <w:kern w:val="2"/>
          <w:sz w:val="24"/>
          <w:szCs w:val="22"/>
          <w:lang w:val="en-US" w:eastAsia="zh-CN" w:bidi="ar-SA"/>
        </w:rPr>
        <w:t>的供应商。递补工作完成后，按2家中选机构的较低报价统一作为结算价格。如出现中选机构不接受统一结算价格，则按照</w:t>
      </w:r>
      <w:r>
        <w:rPr>
          <w:rFonts w:hint="eastAsia" w:cs="Times New Roman"/>
          <w:bCs w:val="0"/>
          <w:kern w:val="2"/>
          <w:sz w:val="24"/>
          <w:szCs w:val="22"/>
          <w:lang w:val="en-US" w:eastAsia="zh-CN" w:bidi="ar-SA"/>
        </w:rPr>
        <w:t>综合评分</w:t>
      </w:r>
      <w:r>
        <w:rPr>
          <w:rFonts w:hint="eastAsia" w:ascii="Times New Roman" w:hAnsi="Times New Roman" w:eastAsia="宋体" w:cs="Times New Roman"/>
          <w:bCs w:val="0"/>
          <w:kern w:val="2"/>
          <w:sz w:val="24"/>
          <w:szCs w:val="22"/>
          <w:lang w:val="en-US" w:eastAsia="zh-CN" w:bidi="ar-SA"/>
        </w:rPr>
        <w:t>排名依次递补至中选机构均接受较低报价为止。</w:t>
      </w:r>
    </w:p>
    <w:p>
      <w:pPr>
        <w:keepNext w:val="0"/>
        <w:keepLines w:val="0"/>
        <w:pageBreakBefore w:val="0"/>
        <w:widowControl w:val="0"/>
        <w:numPr>
          <w:ilvl w:val="0"/>
          <w:numId w:val="0"/>
        </w:numPr>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cs="Times New Roman"/>
          <w:b/>
          <w:bCs/>
          <w:kern w:val="2"/>
          <w:sz w:val="24"/>
          <w:szCs w:val="22"/>
          <w:lang w:val="en-US" w:eastAsia="zh-CN" w:bidi="ar-SA"/>
        </w:rPr>
        <w:t>2</w:t>
      </w:r>
      <w:r>
        <w:rPr>
          <w:rFonts w:hint="eastAsia" w:ascii="Times New Roman" w:hAnsi="Times New Roman" w:eastAsia="宋体" w:cs="Times New Roman"/>
          <w:b/>
          <w:bCs/>
          <w:kern w:val="2"/>
          <w:sz w:val="24"/>
          <w:szCs w:val="22"/>
          <w:lang w:val="en-US" w:eastAsia="zh-CN" w:bidi="ar-SA"/>
        </w:rPr>
        <w:t>. 评审标准</w:t>
      </w:r>
      <w:bookmarkEnd w:id="25"/>
      <w:bookmarkEnd w:id="26"/>
      <w:bookmarkEnd w:id="27"/>
      <w:bookmarkEnd w:id="28"/>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hint="default" w:ascii="Times New Roman" w:hAnsi="Times New Roman" w:eastAsia="宋体" w:cs="Times New Roman"/>
          <w:bCs w:val="0"/>
          <w:sz w:val="24"/>
          <w:szCs w:val="22"/>
        </w:rPr>
      </w:pPr>
      <w:bookmarkStart w:id="29" w:name="_Toc532910497"/>
      <w:bookmarkStart w:id="30" w:name="_Toc439064246"/>
      <w:bookmarkStart w:id="31" w:name="_Toc532910218"/>
      <w:r>
        <w:rPr>
          <w:rFonts w:hint="eastAsia" w:ascii="Times New Roman" w:hAnsi="Times New Roman" w:eastAsia="宋体" w:cs="Times New Roman"/>
          <w:bCs w:val="0"/>
          <w:sz w:val="24"/>
          <w:szCs w:val="22"/>
        </w:rPr>
        <w:t>见评审</w:t>
      </w:r>
      <w:r>
        <w:rPr>
          <w:rFonts w:hint="eastAsia" w:ascii="Times New Roman" w:hAnsi="Times New Roman" w:eastAsia="宋体" w:cs="Times New Roman"/>
          <w:bCs w:val="0"/>
          <w:sz w:val="24"/>
          <w:szCs w:val="22"/>
          <w:lang w:val="en-US" w:eastAsia="zh-CN"/>
        </w:rPr>
        <w:t>方</w:t>
      </w:r>
      <w:r>
        <w:rPr>
          <w:rFonts w:hint="eastAsia" w:ascii="Times New Roman" w:hAnsi="Times New Roman" w:eastAsia="宋体" w:cs="Times New Roman"/>
          <w:bCs w:val="0"/>
          <w:sz w:val="24"/>
          <w:szCs w:val="22"/>
        </w:rPr>
        <w:t>法前附表。</w:t>
      </w:r>
    </w:p>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2" w:name="_Toc26781068"/>
      <w:r>
        <w:rPr>
          <w:rFonts w:hint="eastAsia" w:ascii="Times New Roman" w:hAnsi="Times New Roman" w:eastAsia="宋体" w:cs="Times New Roman"/>
          <w:b/>
          <w:bCs/>
          <w:kern w:val="2"/>
          <w:sz w:val="24"/>
          <w:szCs w:val="22"/>
          <w:lang w:val="en-US" w:eastAsia="zh-CN" w:bidi="ar-SA"/>
        </w:rPr>
        <w:t>3. 评审程序</w:t>
      </w:r>
      <w:bookmarkEnd w:id="29"/>
      <w:bookmarkEnd w:id="30"/>
      <w:bookmarkEnd w:id="31"/>
      <w:bookmarkEnd w:id="32"/>
    </w:p>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3" w:name="_Toc532910220"/>
      <w:bookmarkStart w:id="34" w:name="_Toc532910499"/>
      <w:bookmarkStart w:id="35" w:name="_Toc439064248"/>
      <w:r>
        <w:rPr>
          <w:rFonts w:hint="eastAsia" w:ascii="Times New Roman" w:hAnsi="Times New Roman" w:eastAsia="宋体" w:cs="Times New Roman"/>
          <w:b/>
          <w:bCs/>
          <w:kern w:val="2"/>
          <w:sz w:val="24"/>
          <w:szCs w:val="22"/>
          <w:lang w:val="en-US" w:eastAsia="zh-CN" w:bidi="ar-SA"/>
        </w:rPr>
        <w:t xml:space="preserve">3.1 </w:t>
      </w:r>
      <w:bookmarkEnd w:id="33"/>
      <w:bookmarkEnd w:id="34"/>
      <w:bookmarkEnd w:id="35"/>
      <w:r>
        <w:rPr>
          <w:rFonts w:hint="eastAsia" w:ascii="Times New Roman" w:hAnsi="Times New Roman" w:eastAsia="宋体" w:cs="Times New Roman"/>
          <w:b/>
          <w:bCs/>
          <w:kern w:val="2"/>
          <w:sz w:val="24"/>
          <w:szCs w:val="22"/>
          <w:lang w:val="en-US" w:eastAsia="zh-CN" w:bidi="ar-SA"/>
        </w:rPr>
        <w:t>响应文件初步评审</w:t>
      </w:r>
    </w:p>
    <w:p>
      <w:pPr>
        <w:keepNext w:val="0"/>
        <w:pageBreakBefore w:val="0"/>
        <w:widowControl w:val="0"/>
        <w:kinsoku/>
        <w:wordWrap/>
        <w:overflowPunct/>
        <w:topLinePunct w:val="0"/>
        <w:autoSpaceDE/>
        <w:autoSpaceDN/>
        <w:bidi w:val="0"/>
        <w:snapToGrid w:val="0"/>
        <w:spacing w:line="500" w:lineRule="exact"/>
        <w:ind w:firstLine="482" w:firstLineChars="200"/>
        <w:jc w:val="both"/>
        <w:outlineLvl w:val="9"/>
        <w:rPr>
          <w:rFonts w:ascii="Times New Roman" w:hAnsi="Times New Roman"/>
          <w:color w:val="000000"/>
          <w:sz w:val="24"/>
          <w:szCs w:val="24"/>
        </w:rPr>
      </w:pPr>
      <w:r>
        <w:rPr>
          <w:rFonts w:hint="eastAsia" w:ascii="Times New Roman" w:hAnsi="Times New Roman"/>
          <w:b/>
          <w:bCs/>
          <w:color w:val="000000"/>
          <w:sz w:val="24"/>
          <w:szCs w:val="24"/>
        </w:rPr>
        <w:t>3.1.1评审</w:t>
      </w:r>
      <w:r>
        <w:rPr>
          <w:rFonts w:hint="eastAsia" w:ascii="Times New Roman" w:hAnsi="Times New Roman"/>
          <w:b/>
          <w:bCs/>
          <w:color w:val="000000"/>
          <w:sz w:val="24"/>
          <w:szCs w:val="24"/>
          <w:lang w:val="en-US" w:eastAsia="zh-CN"/>
        </w:rPr>
        <w:t>小组对供应商资格条件及响应文件递交要求进行审查，如发现不符合要求，应当否决其响应文件。</w:t>
      </w:r>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3.1.2</w:t>
      </w:r>
      <w:r>
        <w:rPr>
          <w:rFonts w:hint="eastAsia"/>
          <w:color w:val="000000"/>
          <w:sz w:val="24"/>
          <w:szCs w:val="24"/>
          <w:lang w:eastAsia="zh-CN"/>
        </w:rPr>
        <w:t>询比</w:t>
      </w:r>
      <w:r>
        <w:rPr>
          <w:rFonts w:hint="eastAsia" w:ascii="Times New Roman" w:hAnsi="Times New Roman"/>
          <w:color w:val="000000"/>
          <w:sz w:val="24"/>
          <w:szCs w:val="24"/>
        </w:rPr>
        <w:t>响应报价有算术错误及其他错误的，评审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按以下原则对</w:t>
      </w:r>
      <w:r>
        <w:rPr>
          <w:rFonts w:hint="eastAsia"/>
          <w:color w:val="000000"/>
          <w:sz w:val="24"/>
          <w:szCs w:val="24"/>
          <w:lang w:eastAsia="zh-CN"/>
        </w:rPr>
        <w:t>询比</w:t>
      </w:r>
      <w:r>
        <w:rPr>
          <w:rFonts w:hint="eastAsia" w:ascii="Times New Roman" w:hAnsi="Times New Roman"/>
          <w:color w:val="000000"/>
          <w:sz w:val="24"/>
          <w:szCs w:val="24"/>
        </w:rPr>
        <w:t>响应报价进行修正，并要求供应商书面澄清确认。供应商拒不澄清确认的，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应当否决其</w:t>
      </w:r>
      <w:r>
        <w:rPr>
          <w:rFonts w:hint="eastAsia" w:ascii="Times New Roman" w:hAnsi="Times New Roman"/>
          <w:color w:val="000000"/>
          <w:sz w:val="24"/>
          <w:szCs w:val="24"/>
          <w:lang w:eastAsia="zh-CN"/>
        </w:rPr>
        <w:t>响应文件</w:t>
      </w:r>
      <w:r>
        <w:rPr>
          <w:rFonts w:hint="eastAsia" w:ascii="Times New Roman" w:hAnsi="Times New Roman"/>
          <w:color w:val="000000"/>
          <w:sz w:val="24"/>
          <w:szCs w:val="24"/>
        </w:rPr>
        <w:t xml:space="preserve">： </w:t>
      </w:r>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hint="eastAsia" w:ascii="Times New Roman" w:hAnsi="Times New Roman" w:eastAsia="宋体"/>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ascii="Times New Roman" w:hAnsi="Times New Roman"/>
          <w:color w:val="000000"/>
          <w:sz w:val="24"/>
          <w:szCs w:val="24"/>
        </w:rPr>
        <w:t>响应文件中的大写金额与小写金额不一致的，以大写金额为准</w:t>
      </w:r>
      <w:r>
        <w:rPr>
          <w:rFonts w:hint="eastAsia"/>
          <w:color w:val="000000"/>
          <w:sz w:val="24"/>
          <w:szCs w:val="24"/>
          <w:lang w:eastAsia="zh-CN"/>
        </w:rPr>
        <w:t>。</w:t>
      </w:r>
    </w:p>
    <w:p>
      <w:pPr>
        <w:keepNext w:val="0"/>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3.1.3</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发现供应商的报价明显低于其他</w:t>
      </w:r>
      <w:r>
        <w:rPr>
          <w:rFonts w:hint="eastAsia"/>
          <w:color w:val="000000"/>
          <w:sz w:val="24"/>
          <w:szCs w:val="24"/>
          <w:lang w:eastAsia="zh-CN"/>
        </w:rPr>
        <w:t>询比</w:t>
      </w:r>
      <w:r>
        <w:rPr>
          <w:rFonts w:hint="eastAsia" w:ascii="Times New Roman" w:hAnsi="Times New Roman"/>
          <w:color w:val="000000"/>
          <w:sz w:val="24"/>
          <w:szCs w:val="24"/>
        </w:rPr>
        <w:t>响应报价，使得其</w:t>
      </w:r>
      <w:r>
        <w:rPr>
          <w:rFonts w:hint="eastAsia"/>
          <w:color w:val="000000"/>
          <w:sz w:val="24"/>
          <w:szCs w:val="24"/>
          <w:lang w:eastAsia="zh-CN"/>
        </w:rPr>
        <w:t>询比</w:t>
      </w:r>
      <w:r>
        <w:rPr>
          <w:rFonts w:hint="eastAsia" w:ascii="Times New Roman" w:hAnsi="Times New Roman"/>
          <w:color w:val="000000"/>
          <w:sz w:val="24"/>
          <w:szCs w:val="24"/>
        </w:rPr>
        <w:t>响应报价可能低于其成本的，应当要求该供应商作出书面说明并提供相应的证明材料。供应商不能合理说明或者不能提供相应证明材料的，评审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应当认定该供应商以低于成本报价竞选，否决其应选。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3.2 响应文件评审</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hint="eastAsia" w:ascii="Times New Roman" w:hAnsi="Times New Roman"/>
          <w:color w:val="000000"/>
          <w:sz w:val="24"/>
          <w:szCs w:val="24"/>
        </w:rPr>
        <w:t>3.2.</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按照评审办法要求，对所有通过初审供应商的响应文件进行综合</w:t>
      </w:r>
      <w:r>
        <w:rPr>
          <w:rFonts w:hint="eastAsia"/>
          <w:color w:val="000000"/>
          <w:sz w:val="24"/>
          <w:szCs w:val="24"/>
          <w:lang w:val="en-US" w:eastAsia="zh-CN"/>
        </w:rPr>
        <w:t>评</w:t>
      </w:r>
      <w:r>
        <w:rPr>
          <w:rFonts w:hint="eastAsia" w:ascii="Times New Roman" w:hAnsi="Times New Roman"/>
          <w:color w:val="000000"/>
          <w:sz w:val="24"/>
          <w:szCs w:val="24"/>
        </w:rPr>
        <w:t>分，最终得分取所有</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成员打分的平均值。</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bookmarkStart w:id="36" w:name="_Toc532910223"/>
      <w:bookmarkStart w:id="37" w:name="_Toc532910502"/>
      <w:bookmarkStart w:id="38" w:name="_Toc439064251"/>
      <w:r>
        <w:rPr>
          <w:rFonts w:hint="eastAsia" w:ascii="Times New Roman" w:hAnsi="Times New Roman" w:eastAsia="宋体" w:cs="Times New Roman"/>
          <w:b/>
          <w:bCs/>
          <w:kern w:val="2"/>
          <w:sz w:val="24"/>
          <w:szCs w:val="24"/>
          <w:lang w:val="en-US" w:eastAsia="zh-CN" w:bidi="ar-SA"/>
        </w:rPr>
        <w:t>3.3 否决应选的其他情形</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3</w:t>
      </w:r>
      <w:r>
        <w:rPr>
          <w:rFonts w:ascii="Times New Roman" w:hAnsi="Times New Roman"/>
          <w:color w:val="000000"/>
          <w:sz w:val="24"/>
          <w:szCs w:val="24"/>
        </w:rPr>
        <w:t>.</w:t>
      </w:r>
      <w:r>
        <w:rPr>
          <w:rFonts w:hint="eastAsia" w:ascii="Times New Roman" w:hAnsi="Times New Roman"/>
          <w:color w:val="000000"/>
          <w:sz w:val="24"/>
          <w:szCs w:val="24"/>
        </w:rPr>
        <w:t>1</w:t>
      </w:r>
      <w:r>
        <w:rPr>
          <w:rFonts w:ascii="Times New Roman" w:hAnsi="Times New Roman"/>
          <w:color w:val="000000"/>
          <w:sz w:val="24"/>
          <w:szCs w:val="24"/>
        </w:rPr>
        <w:t xml:space="preserve"> </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应对在评审过程中发现的供应商与供应商之间、供应商与</w:t>
      </w:r>
      <w:r>
        <w:rPr>
          <w:rFonts w:hint="eastAsia"/>
          <w:color w:val="000000"/>
          <w:sz w:val="24"/>
          <w:szCs w:val="24"/>
          <w:lang w:val="en-US" w:eastAsia="zh-CN"/>
        </w:rPr>
        <w:t>采购</w:t>
      </w:r>
      <w:r>
        <w:rPr>
          <w:rFonts w:hint="eastAsia" w:ascii="Times New Roman" w:hAnsi="Times New Roman"/>
          <w:color w:val="000000"/>
          <w:sz w:val="24"/>
          <w:szCs w:val="24"/>
        </w:rPr>
        <w:t>人之间存在的串通</w:t>
      </w:r>
      <w:r>
        <w:rPr>
          <w:rFonts w:hint="eastAsia"/>
          <w:color w:val="000000"/>
          <w:sz w:val="24"/>
          <w:szCs w:val="24"/>
          <w:lang w:eastAsia="zh-CN"/>
        </w:rPr>
        <w:t>询比</w:t>
      </w:r>
      <w:r>
        <w:rPr>
          <w:rFonts w:hint="eastAsia" w:ascii="Times New Roman" w:hAnsi="Times New Roman"/>
          <w:color w:val="000000"/>
          <w:sz w:val="24"/>
          <w:szCs w:val="24"/>
        </w:rPr>
        <w:t>的情形进行评审和认定。供应商存在串通</w:t>
      </w:r>
      <w:r>
        <w:rPr>
          <w:rFonts w:hint="eastAsia"/>
          <w:color w:val="000000"/>
          <w:sz w:val="24"/>
          <w:szCs w:val="24"/>
          <w:lang w:eastAsia="zh-CN"/>
        </w:rPr>
        <w:t>询比</w:t>
      </w:r>
      <w:r>
        <w:rPr>
          <w:rFonts w:hint="eastAsia" w:ascii="Times New Roman" w:hAnsi="Times New Roman"/>
          <w:color w:val="000000"/>
          <w:sz w:val="24"/>
          <w:szCs w:val="24"/>
        </w:rPr>
        <w:t>、弄虚作假、行贿等违法行为的，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3.4 响应文件的澄清</w:t>
      </w:r>
      <w:bookmarkEnd w:id="36"/>
      <w:bookmarkEnd w:id="37"/>
      <w:bookmarkEnd w:id="38"/>
      <w:r>
        <w:rPr>
          <w:rFonts w:hint="eastAsia" w:ascii="Times New Roman" w:hAnsi="Times New Roman" w:eastAsia="宋体" w:cs="Times New Roman"/>
          <w:b/>
          <w:bCs/>
          <w:kern w:val="2"/>
          <w:sz w:val="24"/>
          <w:szCs w:val="24"/>
          <w:lang w:val="en-US" w:eastAsia="zh-CN" w:bidi="ar-SA"/>
        </w:rPr>
        <w:t>、说明或补正</w:t>
      </w:r>
    </w:p>
    <w:p>
      <w:pPr>
        <w:pageBreakBefore w:val="0"/>
        <w:widowControl w:val="0"/>
        <w:kinsoku/>
        <w:wordWrap/>
        <w:overflowPunct/>
        <w:topLinePunct w:val="0"/>
        <w:autoSpaceDE/>
        <w:autoSpaceDN/>
        <w:bidi w:val="0"/>
        <w:adjustRightInd w:val="0"/>
        <w:snapToGrid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.1</w:t>
      </w:r>
      <w:r>
        <w:rPr>
          <w:rFonts w:hint="eastAsia" w:ascii="Times New Roman" w:hAnsi="Times New Roman"/>
          <w:color w:val="000000"/>
          <w:sz w:val="24"/>
          <w:szCs w:val="24"/>
        </w:rPr>
        <w:t xml:space="preserve"> </w:t>
      </w:r>
      <w:r>
        <w:rPr>
          <w:rFonts w:ascii="Times New Roman" w:hAnsi="Times New Roman"/>
          <w:color w:val="000000"/>
          <w:sz w:val="24"/>
          <w:szCs w:val="24"/>
        </w:rPr>
        <w:t>在</w:t>
      </w:r>
      <w:r>
        <w:rPr>
          <w:rFonts w:hint="eastAsia" w:ascii="Times New Roman" w:hAnsi="Times New Roman"/>
          <w:color w:val="000000"/>
          <w:sz w:val="24"/>
          <w:szCs w:val="24"/>
        </w:rPr>
        <w:t>评审</w:t>
      </w:r>
      <w:r>
        <w:rPr>
          <w:rFonts w:ascii="Times New Roman" w:hAnsi="Times New Roman"/>
          <w:color w:val="000000"/>
          <w:sz w:val="24"/>
          <w:szCs w:val="24"/>
        </w:rPr>
        <w:t>过程中，</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可以书面形式要求</w:t>
      </w:r>
      <w:r>
        <w:rPr>
          <w:rFonts w:hint="eastAsia" w:ascii="Times New Roman" w:hAnsi="Times New Roman"/>
          <w:color w:val="000000"/>
          <w:sz w:val="24"/>
          <w:szCs w:val="24"/>
        </w:rPr>
        <w:t>供应商</w:t>
      </w:r>
      <w:r>
        <w:rPr>
          <w:rFonts w:ascii="Times New Roman" w:hAnsi="Times New Roman"/>
          <w:color w:val="000000"/>
          <w:sz w:val="24"/>
          <w:szCs w:val="24"/>
        </w:rPr>
        <w:t>对</w:t>
      </w:r>
      <w:r>
        <w:rPr>
          <w:rFonts w:hint="eastAsia" w:ascii="Times New Roman" w:hAnsi="Times New Roman"/>
          <w:color w:val="000000"/>
          <w:sz w:val="24"/>
          <w:szCs w:val="24"/>
        </w:rPr>
        <w:t>响应文件</w:t>
      </w:r>
      <w:r>
        <w:rPr>
          <w:rFonts w:ascii="Times New Roman" w:hAnsi="Times New Roman"/>
          <w:color w:val="000000"/>
          <w:sz w:val="24"/>
          <w:szCs w:val="24"/>
        </w:rPr>
        <w:t>中含义不明确、对同类问题表述不一致或者有明显文字和计算错误的内容</w:t>
      </w:r>
      <w:r>
        <w:rPr>
          <w:rFonts w:hint="eastAsia" w:ascii="Times New Roman" w:hAnsi="Times New Roman"/>
          <w:color w:val="000000"/>
          <w:sz w:val="24"/>
          <w:szCs w:val="24"/>
        </w:rPr>
        <w:t>作</w:t>
      </w:r>
      <w:r>
        <w:rPr>
          <w:rFonts w:ascii="Times New Roman" w:hAnsi="Times New Roman"/>
          <w:color w:val="000000"/>
          <w:sz w:val="24"/>
          <w:szCs w:val="24"/>
        </w:rPr>
        <w:t>必要的澄清、说明或补正。</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不接受</w:t>
      </w:r>
      <w:r>
        <w:rPr>
          <w:rFonts w:hint="eastAsia" w:ascii="Times New Roman" w:hAnsi="Times New Roman"/>
          <w:color w:val="000000"/>
          <w:sz w:val="24"/>
          <w:szCs w:val="24"/>
        </w:rPr>
        <w:t>供应商</w:t>
      </w:r>
      <w:r>
        <w:rPr>
          <w:rFonts w:ascii="Times New Roman" w:hAnsi="Times New Roman"/>
          <w:color w:val="000000"/>
          <w:sz w:val="24"/>
          <w:szCs w:val="24"/>
        </w:rPr>
        <w:t>主动提出的澄清、说明或补正。</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.2</w:t>
      </w:r>
      <w:r>
        <w:rPr>
          <w:rFonts w:hint="eastAsia" w:ascii="Times New Roman" w:hAnsi="Times New Roman"/>
          <w:color w:val="000000"/>
          <w:sz w:val="24"/>
          <w:szCs w:val="24"/>
        </w:rPr>
        <w:t xml:space="preserve"> 供应商</w:t>
      </w:r>
      <w:r>
        <w:rPr>
          <w:rFonts w:ascii="Times New Roman" w:hAnsi="Times New Roman"/>
          <w:color w:val="000000"/>
          <w:sz w:val="24"/>
          <w:szCs w:val="24"/>
        </w:rPr>
        <w:t>须在规定的时间内作出澄清、说明或补正且不得超出</w:t>
      </w:r>
      <w:r>
        <w:rPr>
          <w:rFonts w:hint="eastAsia" w:ascii="Times New Roman" w:hAnsi="Times New Roman"/>
          <w:color w:val="000000"/>
          <w:sz w:val="24"/>
          <w:szCs w:val="24"/>
        </w:rPr>
        <w:t>响应文件</w:t>
      </w:r>
      <w:r>
        <w:rPr>
          <w:rFonts w:ascii="Times New Roman" w:hAnsi="Times New Roman"/>
          <w:color w:val="000000"/>
          <w:sz w:val="24"/>
          <w:szCs w:val="24"/>
        </w:rPr>
        <w:t>的范围且不得改变</w:t>
      </w:r>
      <w:r>
        <w:rPr>
          <w:rFonts w:hint="eastAsia" w:ascii="Times New Roman" w:hAnsi="Times New Roman"/>
          <w:color w:val="000000"/>
          <w:sz w:val="24"/>
          <w:szCs w:val="24"/>
        </w:rPr>
        <w:t>响应文件</w:t>
      </w:r>
      <w:r>
        <w:rPr>
          <w:rFonts w:ascii="Times New Roman" w:hAnsi="Times New Roman"/>
          <w:color w:val="000000"/>
          <w:sz w:val="24"/>
          <w:szCs w:val="24"/>
        </w:rPr>
        <w:t>的实质性内容，并构成</w:t>
      </w:r>
      <w:r>
        <w:rPr>
          <w:rFonts w:hint="eastAsia" w:ascii="Times New Roman" w:hAnsi="Times New Roman"/>
          <w:color w:val="000000"/>
          <w:sz w:val="24"/>
          <w:szCs w:val="24"/>
        </w:rPr>
        <w:t>响应文件</w:t>
      </w:r>
      <w:r>
        <w:rPr>
          <w:rFonts w:ascii="Times New Roman" w:hAnsi="Times New Roman"/>
          <w:color w:val="000000"/>
          <w:sz w:val="24"/>
          <w:szCs w:val="24"/>
        </w:rPr>
        <w:t>的组成部分。</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.3</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对</w:t>
      </w:r>
      <w:r>
        <w:rPr>
          <w:rFonts w:hint="eastAsia" w:ascii="Times New Roman" w:hAnsi="Times New Roman"/>
          <w:color w:val="000000"/>
          <w:sz w:val="24"/>
          <w:szCs w:val="24"/>
        </w:rPr>
        <w:t>供应商</w:t>
      </w:r>
      <w:r>
        <w:rPr>
          <w:rFonts w:ascii="Times New Roman" w:hAnsi="Times New Roman"/>
          <w:color w:val="000000"/>
          <w:sz w:val="24"/>
          <w:szCs w:val="24"/>
        </w:rPr>
        <w:t>在线提交的澄清、说明或补正有疑问的，可以要求</w:t>
      </w:r>
      <w:r>
        <w:rPr>
          <w:rFonts w:hint="eastAsia" w:ascii="Times New Roman" w:hAnsi="Times New Roman"/>
          <w:color w:val="000000"/>
          <w:sz w:val="24"/>
          <w:szCs w:val="24"/>
        </w:rPr>
        <w:t>供应商</w:t>
      </w:r>
      <w:r>
        <w:rPr>
          <w:rFonts w:ascii="Times New Roman" w:hAnsi="Times New Roman"/>
          <w:color w:val="000000"/>
          <w:sz w:val="24"/>
          <w:szCs w:val="24"/>
        </w:rPr>
        <w:t>在规定的时间内进一步澄清、说明或补正，直至满足</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的要求。</w:t>
      </w:r>
    </w:p>
    <w:p>
      <w:pPr>
        <w:keepNext w:val="0"/>
        <w:keepLines w:val="0"/>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9" w:name="_Toc532910503"/>
      <w:bookmarkStart w:id="40" w:name="_Toc532910224"/>
      <w:bookmarkStart w:id="41" w:name="_Toc439064252"/>
      <w:r>
        <w:rPr>
          <w:rFonts w:hint="eastAsia" w:ascii="Times New Roman" w:hAnsi="Times New Roman" w:eastAsia="宋体" w:cs="Times New Roman"/>
          <w:b/>
          <w:bCs/>
          <w:kern w:val="2"/>
          <w:sz w:val="24"/>
          <w:szCs w:val="22"/>
          <w:lang w:val="en-US" w:eastAsia="zh-CN" w:bidi="ar-SA"/>
        </w:rPr>
        <w:t>3.5 评审结果</w:t>
      </w:r>
      <w:bookmarkEnd w:id="39"/>
      <w:bookmarkEnd w:id="40"/>
      <w:bookmarkEnd w:id="41"/>
    </w:p>
    <w:p>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baseline"/>
        <w:outlineLvl w:val="9"/>
        <w:rPr>
          <w:rFonts w:hint="eastAsia" w:ascii="Times New Roman" w:hAnsi="Times New Roman" w:eastAsia="宋体" w:cs="宋体"/>
          <w:b/>
          <w:sz w:val="24"/>
          <w:szCs w:val="24"/>
          <w:lang w:eastAsia="zh-CN"/>
        </w:rPr>
        <w:sectPr>
          <w:headerReference r:id="rId5" w:type="first"/>
          <w:footerReference r:id="rId8" w:type="first"/>
          <w:footerReference r:id="rId6" w:type="default"/>
          <w:footerReference r:id="rId7" w:type="even"/>
          <w:pgSz w:w="11906" w:h="16838"/>
          <w:pgMar w:top="1440" w:right="1800" w:bottom="1440" w:left="1800" w:header="851" w:footer="992" w:gutter="0"/>
          <w:pgNumType w:fmt="decimal" w:start="1"/>
          <w:cols w:space="425" w:num="1"/>
          <w:titlePg/>
          <w:docGrid w:type="lines" w:linePitch="326" w:charSpace="0"/>
        </w:sectPr>
      </w:pPr>
      <w:r>
        <w:rPr>
          <w:rFonts w:hint="eastAsia" w:ascii="Times New Roman" w:hAnsi="Times New Roman" w:cs="Courier New"/>
          <w:sz w:val="24"/>
          <w:szCs w:val="24"/>
        </w:rPr>
        <w:t>3.5.</w:t>
      </w:r>
      <w:r>
        <w:rPr>
          <w:rFonts w:hint="eastAsia" w:ascii="Times New Roman" w:hAnsi="Times New Roman" w:cs="Courier New"/>
          <w:sz w:val="24"/>
          <w:szCs w:val="24"/>
          <w:lang w:val="en-US" w:eastAsia="zh-CN"/>
        </w:rPr>
        <w:t>1</w:t>
      </w:r>
      <w:r>
        <w:rPr>
          <w:rFonts w:hint="eastAsia" w:ascii="Times New Roman" w:hAnsi="Times New Roman" w:cs="Courier New"/>
          <w:sz w:val="24"/>
          <w:szCs w:val="24"/>
        </w:rPr>
        <w:t xml:space="preserve"> 评审</w:t>
      </w:r>
      <w:r>
        <w:rPr>
          <w:rFonts w:hint="eastAsia" w:ascii="Times New Roman" w:hAnsi="Times New Roman"/>
          <w:color w:val="000000"/>
          <w:sz w:val="24"/>
          <w:szCs w:val="24"/>
          <w:lang w:val="en-US" w:eastAsia="zh-CN"/>
        </w:rPr>
        <w:t>小组</w:t>
      </w:r>
      <w:r>
        <w:rPr>
          <w:rFonts w:hint="eastAsia" w:ascii="Times New Roman" w:hAnsi="Times New Roman" w:cs="Courier New"/>
          <w:sz w:val="24"/>
          <w:szCs w:val="24"/>
        </w:rPr>
        <w:t>完成评审后，应当</w:t>
      </w:r>
      <w:r>
        <w:rPr>
          <w:rFonts w:hint="eastAsia" w:ascii="Times New Roman" w:hAnsi="Times New Roman" w:cs="Courier New"/>
          <w:sz w:val="24"/>
          <w:szCs w:val="24"/>
          <w:lang w:val="en-US" w:eastAsia="zh-CN"/>
        </w:rPr>
        <w:t>履行采购人内部审批程序。</w:t>
      </w:r>
      <w:bookmarkEnd w:id="17"/>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42" w:name="_Toc5645"/>
      <w:r>
        <w:rPr>
          <w:rFonts w:hint="eastAsia" w:ascii="Times New Roman" w:hAnsi="Times New Roman" w:eastAsia="宋体" w:cs="宋体"/>
          <w:b/>
          <w:color w:val="000000"/>
          <w:kern w:val="2"/>
          <w:sz w:val="36"/>
          <w:szCs w:val="36"/>
          <w:lang w:eastAsia="zh-TW"/>
        </w:rPr>
        <w:t>第四章  服务需求</w:t>
      </w:r>
      <w:bookmarkEnd w:id="16"/>
      <w:bookmarkEnd w:id="4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lang w:val="en-US" w:eastAsia="zh-CN" w:bidi="ar-SA"/>
        </w:rPr>
      </w:pPr>
      <w:bookmarkStart w:id="43" w:name="_Toc464205313"/>
    </w:p>
    <w:bookmarkEnd w:id="43"/>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一、项目概述</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rightChars="0" w:firstLine="480"/>
        <w:jc w:val="both"/>
        <w:textAlignment w:val="auto"/>
        <w:outlineLvl w:val="9"/>
        <w:rPr>
          <w:rStyle w:val="19"/>
          <w:rFonts w:hint="eastAsia" w:ascii="Times New Roman" w:hAnsi="Times New Roman" w:eastAsia="宋体" w:cs="黑体"/>
          <w:color w:val="000000"/>
          <w:sz w:val="24"/>
          <w:szCs w:val="24"/>
          <w:lang w:eastAsia="zh-CN"/>
        </w:rPr>
      </w:pPr>
      <w:r>
        <w:rPr>
          <w:rStyle w:val="19"/>
          <w:rFonts w:hint="eastAsia" w:ascii="Times New Roman" w:hAnsi="Times New Roman" w:eastAsia="宋体" w:cs="黑体"/>
          <w:color w:val="000000"/>
          <w:sz w:val="24"/>
          <w:szCs w:val="24"/>
          <w:lang w:eastAsia="zh-CN"/>
        </w:rPr>
        <w:t>根据《安徽省“三重一创”产业发展二期基金组建方案》（皖发改产业〔2022〕496号），省“三重一创”二期基金规模125亿元，通过带动各类社会化资本，形成母子基金总规模约330亿元，下设产业链、并购、硬科技、关键赛道等子基金、参与国家大基金和母基金直投</w:t>
      </w:r>
      <w:r>
        <w:rPr>
          <w:rStyle w:val="19"/>
          <w:rFonts w:hint="eastAsia" w:cs="黑体"/>
          <w:color w:val="000000"/>
          <w:sz w:val="24"/>
          <w:szCs w:val="24"/>
          <w:lang w:val="en-US" w:eastAsia="zh-CN"/>
        </w:rPr>
        <w:t>6</w:t>
      </w:r>
      <w:r>
        <w:rPr>
          <w:rStyle w:val="19"/>
          <w:rFonts w:hint="eastAsia" w:ascii="Times New Roman" w:hAnsi="Times New Roman" w:eastAsia="宋体" w:cs="黑体"/>
          <w:color w:val="000000"/>
          <w:sz w:val="24"/>
          <w:szCs w:val="24"/>
          <w:lang w:eastAsia="zh-CN"/>
        </w:rPr>
        <w:t>个部分。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rightChars="0" w:firstLine="480"/>
        <w:jc w:val="both"/>
        <w:textAlignment w:val="auto"/>
        <w:outlineLvl w:val="9"/>
        <w:rPr>
          <w:rStyle w:val="19"/>
          <w:rFonts w:hint="eastAsia" w:ascii="Times New Roman" w:hAnsi="Times New Roman" w:eastAsia="宋体" w:cs="黑体"/>
          <w:color w:val="000000"/>
          <w:sz w:val="24"/>
          <w:szCs w:val="24"/>
          <w:lang w:eastAsia="zh-CN"/>
        </w:rPr>
      </w:pPr>
      <w:r>
        <w:rPr>
          <w:rStyle w:val="19"/>
          <w:rFonts w:hint="eastAsia" w:ascii="Times New Roman" w:hAnsi="Times New Roman" w:eastAsia="宋体" w:cs="黑体"/>
          <w:color w:val="000000"/>
          <w:sz w:val="24"/>
          <w:szCs w:val="24"/>
          <w:lang w:eastAsia="zh-CN"/>
        </w:rPr>
        <w:t>根据《安徽省中小企业（专精特新）发展二期基金组建方案》（皖经信中小企函〔2023〕27号），省中小企业二期基金规模60亿元，通过带动各类社会化资本，形成母子基金总规模约200亿元，下设专精特新、强链补链、“三化”转型升级等子基金、参与国家大基金和母基金直投5个部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cs="Times New Roman"/>
          <w:b w:val="0"/>
          <w:bCs w:val="0"/>
          <w:kern w:val="2"/>
          <w:sz w:val="24"/>
          <w:szCs w:val="22"/>
          <w:lang w:val="en-US" w:eastAsia="zh-CN" w:bidi="ar-SA"/>
        </w:rPr>
        <w:t>根据组建方案，</w:t>
      </w:r>
      <w:r>
        <w:rPr>
          <w:rStyle w:val="19"/>
          <w:rFonts w:hint="eastAsia" w:ascii="Times New Roman" w:hAnsi="Times New Roman" w:eastAsia="宋体" w:cs="黑体"/>
          <w:color w:val="000000"/>
          <w:sz w:val="24"/>
          <w:szCs w:val="24"/>
          <w:lang w:eastAsia="zh-CN"/>
        </w:rPr>
        <w:t>省“三重一创”二期基金</w:t>
      </w:r>
      <w:r>
        <w:rPr>
          <w:rStyle w:val="19"/>
          <w:rFonts w:hint="eastAsia" w:ascii="Times New Roman" w:hAnsi="Times New Roman" w:cs="黑体"/>
          <w:color w:val="000000"/>
          <w:sz w:val="24"/>
          <w:szCs w:val="24"/>
          <w:lang w:eastAsia="zh-CN"/>
        </w:rPr>
        <w:t>、</w:t>
      </w:r>
      <w:r>
        <w:rPr>
          <w:rStyle w:val="19"/>
          <w:rFonts w:hint="eastAsia" w:ascii="Times New Roman" w:hAnsi="Times New Roman" w:cs="黑体"/>
          <w:color w:val="000000"/>
          <w:sz w:val="24"/>
          <w:szCs w:val="24"/>
          <w:lang w:val="en-US" w:eastAsia="zh-CN"/>
        </w:rPr>
        <w:t>省中小企业二期基金</w:t>
      </w:r>
      <w:r>
        <w:rPr>
          <w:rFonts w:hint="eastAsia" w:ascii="Times New Roman" w:hAnsi="Times New Roman" w:cs="Times New Roman"/>
          <w:b w:val="0"/>
          <w:bCs w:val="0"/>
          <w:kern w:val="2"/>
          <w:sz w:val="24"/>
          <w:szCs w:val="22"/>
          <w:lang w:val="en-US" w:eastAsia="zh-CN" w:bidi="ar-SA"/>
        </w:rPr>
        <w:t>202</w:t>
      </w:r>
      <w:r>
        <w:rPr>
          <w:rFonts w:hint="eastAsia" w:cs="Times New Roman"/>
          <w:b w:val="0"/>
          <w:bCs w:val="0"/>
          <w:kern w:val="2"/>
          <w:sz w:val="24"/>
          <w:szCs w:val="22"/>
          <w:lang w:val="en-US" w:eastAsia="zh-CN" w:bidi="ar-SA"/>
        </w:rPr>
        <w:t>6</w:t>
      </w:r>
      <w:r>
        <w:rPr>
          <w:rStyle w:val="19"/>
          <w:rFonts w:cs="黑体"/>
          <w:color w:val="000000"/>
          <w:sz w:val="24"/>
          <w:szCs w:val="24"/>
        </w:rPr>
        <w:t>度计划采用公开遴选、商务谈判、委托相结合的方式新设</w:t>
      </w:r>
      <w:r>
        <w:rPr>
          <w:rStyle w:val="19"/>
          <w:rFonts w:hint="eastAsia" w:ascii="Times New Roman" w:hAnsi="Times New Roman" w:cs="黑体"/>
          <w:color w:val="000000"/>
          <w:sz w:val="24"/>
          <w:szCs w:val="24"/>
          <w:lang w:eastAsia="zh-CN"/>
        </w:rPr>
        <w:t>若干</w:t>
      </w:r>
      <w:r>
        <w:rPr>
          <w:rStyle w:val="19"/>
          <w:rFonts w:cs="黑体"/>
          <w:color w:val="000000"/>
          <w:sz w:val="24"/>
          <w:szCs w:val="24"/>
        </w:rPr>
        <w:t>子基金</w:t>
      </w:r>
      <w:r>
        <w:rPr>
          <w:rStyle w:val="19"/>
          <w:rFonts w:hint="eastAsia" w:ascii="Times New Roman" w:hAnsi="Times New Roman" w:cs="黑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二、项目需求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cs="宋体"/>
          <w:color w:val="000000"/>
          <w:sz w:val="24"/>
          <w:szCs w:val="24"/>
          <w:highlight w:val="none"/>
          <w:lang w:val="en-US" w:eastAsia="zh-CN"/>
        </w:rPr>
      </w:pPr>
      <w:r>
        <w:rPr>
          <w:rFonts w:hint="eastAsia" w:ascii="Times New Roman" w:hAnsi="Times New Roman"/>
          <w:sz w:val="24"/>
          <w:szCs w:val="24"/>
          <w:lang w:val="en-US" w:eastAsia="zh-CN"/>
        </w:rPr>
        <w:t>本项目聘请供应商</w:t>
      </w:r>
      <w:r>
        <w:rPr>
          <w:rFonts w:hint="eastAsia"/>
          <w:sz w:val="24"/>
          <w:szCs w:val="24"/>
        </w:rPr>
        <w:t>提供子基金管理机构财务尽调服务并出具财务尽职调查报告</w:t>
      </w:r>
      <w:r>
        <w:rPr>
          <w:rFonts w:hint="eastAsia"/>
          <w:sz w:val="24"/>
          <w:szCs w:val="24"/>
          <w:lang w:eastAsia="zh-CN"/>
        </w:rPr>
        <w:t>（</w:t>
      </w:r>
      <w:r>
        <w:rPr>
          <w:rFonts w:hint="eastAsia"/>
          <w:sz w:val="24"/>
          <w:szCs w:val="24"/>
          <w:lang w:val="en-US" w:eastAsia="zh-CN"/>
        </w:rPr>
        <w:t>word版</w:t>
      </w:r>
      <w:r>
        <w:rPr>
          <w:rFonts w:hint="eastAsia"/>
          <w:sz w:val="24"/>
          <w:szCs w:val="24"/>
          <w:lang w:eastAsia="zh-CN"/>
        </w:rPr>
        <w:t>）</w:t>
      </w:r>
      <w:r>
        <w:rPr>
          <w:rFonts w:hint="eastAsia"/>
          <w:sz w:val="24"/>
          <w:szCs w:val="24"/>
        </w:rPr>
        <w:t>，具体服务内容包括但不限于以下方面：机构的基本情况（注册资本、行业监管、从业规范、团队配备、募资条件、注册地条件等）、基金募集、基金投资、基金成本、募资业绩、投资业绩、管理能力、退出业绩、委派团队情况、基金管理机构申报材料的符合性。</w:t>
      </w:r>
    </w:p>
    <w:p>
      <w:pPr>
        <w:pStyle w:val="8"/>
        <w:keepNext w:val="0"/>
        <w:keepLines w:val="0"/>
        <w:pageBreakBefore w:val="0"/>
        <w:widowControl w:val="0"/>
        <w:kinsoku/>
        <w:wordWrap/>
        <w:overflowPunct/>
        <w:topLinePunct w:val="0"/>
        <w:bidi w:val="0"/>
        <w:snapToGrid/>
        <w:spacing w:line="480" w:lineRule="exact"/>
        <w:jc w:val="both"/>
        <w:textAlignment w:val="auto"/>
        <w:outlineLvl w:val="9"/>
        <w:rPr>
          <w:rFonts w:hint="eastAsia" w:ascii="Times New Roman" w:hAnsi="Times New Roman" w:eastAsia="宋体" w:cs="黑体"/>
          <w:szCs w:val="24"/>
          <w:lang w:val="en-US" w:eastAsia="zh-CN"/>
        </w:rPr>
      </w:pPr>
    </w:p>
    <w:p>
      <w:pPr>
        <w:pStyle w:val="3"/>
        <w:outlineLvl w:val="9"/>
        <w:rPr>
          <w:rFonts w:ascii="Times New Roman" w:hAnsi="Times New Roman"/>
          <w:sz w:val="24"/>
          <w:szCs w:val="24"/>
        </w:rPr>
      </w:pPr>
    </w:p>
    <w:p>
      <w:pPr>
        <w:rPr>
          <w:rFonts w:ascii="Times New Roman" w:hAnsi="Times New Roman" w:cs="宋体"/>
          <w:b/>
          <w:sz w:val="36"/>
        </w:rPr>
      </w:pPr>
      <w:r>
        <w:rPr>
          <w:rFonts w:hint="eastAsia" w:ascii="Times New Roman" w:hAnsi="Times New Roman" w:cs="宋体"/>
          <w:b/>
          <w:sz w:val="36"/>
        </w:rPr>
        <w:br w:type="page"/>
      </w:r>
    </w:p>
    <w:p>
      <w:pPr>
        <w:pStyle w:val="3"/>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bookmarkStart w:id="44" w:name="_Toc15772"/>
      <w:r>
        <w:rPr>
          <w:rFonts w:hint="eastAsia" w:ascii="Times New Roman" w:hAnsi="Times New Roman" w:eastAsia="宋体" w:cs="宋体"/>
          <w:b/>
          <w:color w:val="000000"/>
          <w:kern w:val="2"/>
          <w:sz w:val="36"/>
          <w:szCs w:val="36"/>
          <w:lang w:eastAsia="zh-CN"/>
        </w:rPr>
        <w:t>第</w:t>
      </w:r>
      <w:r>
        <w:rPr>
          <w:rFonts w:hint="eastAsia" w:ascii="Times New Roman" w:hAnsi="Times New Roman" w:eastAsia="宋体" w:cs="宋体"/>
          <w:b/>
          <w:color w:val="000000"/>
          <w:kern w:val="2"/>
          <w:sz w:val="36"/>
          <w:szCs w:val="36"/>
          <w:lang w:val="en-US" w:eastAsia="zh-CN"/>
        </w:rPr>
        <w:t>五</w:t>
      </w:r>
      <w:r>
        <w:rPr>
          <w:rFonts w:hint="eastAsia" w:ascii="Times New Roman" w:hAnsi="Times New Roman" w:eastAsia="宋体" w:cs="宋体"/>
          <w:b/>
          <w:color w:val="000000"/>
          <w:kern w:val="2"/>
          <w:sz w:val="36"/>
          <w:szCs w:val="36"/>
          <w:lang w:eastAsia="zh-CN"/>
        </w:rPr>
        <w:t>章</w:t>
      </w:r>
      <w:r>
        <w:rPr>
          <w:rFonts w:hint="eastAsia" w:ascii="Times New Roman" w:hAnsi="Times New Roman"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CN"/>
        </w:rPr>
        <w:t xml:space="preserve"> 响应文件格式</w:t>
      </w:r>
      <w:bookmarkEnd w:id="44"/>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宋体"/>
          <w:sz w:val="32"/>
          <w:szCs w:val="22"/>
          <w:u w:val="single"/>
          <w:lang w:eastAsia="zh-CN"/>
        </w:rPr>
      </w:pPr>
    </w:p>
    <w:p>
      <w:pPr>
        <w:pStyle w:val="16"/>
        <w:rPr>
          <w:rFonts w:hint="eastAsia" w:ascii="Times New Roman" w:hAnsi="Times New Roman" w:cs="宋体"/>
          <w:sz w:val="32"/>
          <w:szCs w:val="22"/>
          <w:u w:val="single"/>
          <w:lang w:eastAsia="zh-CN"/>
        </w:rPr>
      </w:pPr>
    </w:p>
    <w:p>
      <w:pPr>
        <w:pStyle w:val="16"/>
        <w:pageBreakBefore w:val="0"/>
        <w:kinsoku/>
        <w:wordWrap/>
        <w:overflowPunct/>
        <w:topLinePunct w:val="0"/>
        <w:autoSpaceDE/>
        <w:autoSpaceDN/>
        <w:bidi w:val="0"/>
        <w:textAlignment w:val="auto"/>
        <w:outlineLvl w:val="9"/>
        <w:rPr>
          <w:rFonts w:hint="eastAsia" w:ascii="Times New Roman" w:hAnsi="Times New Roman" w:cs="宋体"/>
          <w:sz w:val="32"/>
          <w:szCs w:val="2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s="宋体"/>
          <w:sz w:val="32"/>
          <w:szCs w:val="2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宋体"/>
          <w:b/>
          <w:sz w:val="32"/>
          <w:szCs w:val="22"/>
          <w:u w:val="single"/>
          <w:lang w:val="en-US" w:eastAsia="zh-CN"/>
        </w:rPr>
      </w:pPr>
      <w:r>
        <w:rPr>
          <w:rFonts w:hint="eastAsia" w:cs="宋体"/>
          <w:sz w:val="32"/>
          <w:szCs w:val="22"/>
          <w:u w:val="single"/>
          <w:lang w:eastAsia="zh-CN"/>
        </w:rPr>
        <w:t>202</w:t>
      </w:r>
      <w:r>
        <w:rPr>
          <w:rFonts w:hint="eastAsia" w:cs="宋体"/>
          <w:sz w:val="32"/>
          <w:szCs w:val="22"/>
          <w:u w:val="single"/>
          <w:lang w:val="en-US" w:eastAsia="zh-CN"/>
        </w:rPr>
        <w:t>6</w:t>
      </w:r>
      <w:r>
        <w:rPr>
          <w:rFonts w:hint="eastAsia" w:cs="宋体"/>
          <w:sz w:val="32"/>
          <w:szCs w:val="22"/>
          <w:u w:val="single"/>
          <w:lang w:eastAsia="zh-CN"/>
        </w:rPr>
        <w:t>年子基金管理机构财务尽调机构（</w:t>
      </w:r>
      <w:r>
        <w:rPr>
          <w:rFonts w:hint="eastAsia" w:cs="宋体"/>
          <w:sz w:val="32"/>
          <w:szCs w:val="22"/>
          <w:u w:val="single"/>
          <w:lang w:val="en-US" w:eastAsia="zh-CN"/>
        </w:rPr>
        <w:t>第一批</w:t>
      </w:r>
      <w:r>
        <w:rPr>
          <w:rFonts w:hint="eastAsia" w:cs="宋体"/>
          <w:sz w:val="32"/>
          <w:szCs w:val="22"/>
          <w:u w:val="single"/>
          <w:lang w:eastAsia="zh-CN"/>
        </w:rPr>
        <w:t>）选聘项目</w:t>
      </w:r>
    </w:p>
    <w:p>
      <w:pPr>
        <w:pStyle w:val="10"/>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leftChars="0"/>
        <w:textAlignment w:val="auto"/>
        <w:outlineLvl w:val="9"/>
        <w:rPr>
          <w:rFonts w:ascii="Times New Roman" w:hAnsi="Times New Roman"/>
          <w:b/>
          <w:sz w:val="52"/>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jc w:val="center"/>
        <w:textAlignment w:val="auto"/>
        <w:outlineLvl w:val="9"/>
        <w:rPr>
          <w:rFonts w:ascii="Times New Roman" w:hAnsi="Times New Roman"/>
          <w:b/>
          <w:bCs/>
          <w:sz w:val="44"/>
          <w:szCs w:val="44"/>
        </w:rPr>
      </w:pPr>
      <w:bookmarkStart w:id="45" w:name="_Toc21698_WPSOffice_Level1"/>
      <w:bookmarkStart w:id="46" w:name="_Toc11037_WPSOffice_Level1"/>
      <w:r>
        <w:rPr>
          <w:rFonts w:hint="eastAsia" w:ascii="Times New Roman" w:hAnsi="Times New Roman"/>
          <w:b/>
          <w:bCs/>
          <w:sz w:val="44"/>
          <w:szCs w:val="44"/>
        </w:rPr>
        <w:t>响应文件</w:t>
      </w:r>
      <w:bookmarkEnd w:id="45"/>
      <w:bookmarkEnd w:id="46"/>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9"/>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3224" w:leftChars="732" w:hanging="1687" w:hangingChars="600"/>
        <w:textAlignment w:val="auto"/>
        <w:outlineLvl w:val="9"/>
        <w:rPr>
          <w:rFonts w:hint="default" w:ascii="Times New Roman" w:hAnsi="Times New Roman"/>
          <w:b/>
          <w:bCs/>
          <w:sz w:val="28"/>
          <w:szCs w:val="28"/>
          <w:u w:val="single"/>
          <w:lang w:val="en-US"/>
        </w:rPr>
      </w:pPr>
      <w:bookmarkStart w:id="47" w:name="_Toc29241_WPSOffice_Level1"/>
      <w:bookmarkStart w:id="48" w:name="_Toc18779_WPSOffice_Level1"/>
      <w:r>
        <w:rPr>
          <w:rFonts w:hint="eastAsia" w:ascii="Times New Roman" w:hAnsi="Times New Roman"/>
          <w:b/>
          <w:bCs/>
          <w:sz w:val="28"/>
          <w:szCs w:val="28"/>
        </w:rPr>
        <w:t>项目名称：</w:t>
      </w:r>
      <w:bookmarkEnd w:id="47"/>
      <w:bookmarkEnd w:id="48"/>
      <w:r>
        <w:rPr>
          <w:rFonts w:hint="eastAsia"/>
          <w:b/>
          <w:bCs/>
          <w:sz w:val="28"/>
          <w:szCs w:val="28"/>
          <w:u w:val="single"/>
          <w:lang w:eastAsia="zh-CN"/>
        </w:rPr>
        <w:t>202</w:t>
      </w:r>
      <w:r>
        <w:rPr>
          <w:rFonts w:hint="eastAsia"/>
          <w:b/>
          <w:bCs/>
          <w:sz w:val="28"/>
          <w:szCs w:val="28"/>
          <w:u w:val="single"/>
          <w:lang w:val="en-US" w:eastAsia="zh-CN"/>
        </w:rPr>
        <w:t>6</w:t>
      </w:r>
      <w:r>
        <w:rPr>
          <w:rFonts w:hint="eastAsia"/>
          <w:b/>
          <w:bCs/>
          <w:sz w:val="28"/>
          <w:szCs w:val="28"/>
          <w:u w:val="single"/>
          <w:lang w:eastAsia="zh-CN"/>
        </w:rPr>
        <w:t>年子基金管理机构财务尽调机构（</w:t>
      </w:r>
      <w:r>
        <w:rPr>
          <w:rFonts w:hint="eastAsia"/>
          <w:b/>
          <w:bCs/>
          <w:sz w:val="28"/>
          <w:szCs w:val="28"/>
          <w:u w:val="single"/>
          <w:lang w:val="en-US" w:eastAsia="zh-CN"/>
        </w:rPr>
        <w:t>第一批</w:t>
      </w:r>
      <w:r>
        <w:rPr>
          <w:rFonts w:hint="eastAsia"/>
          <w:b/>
          <w:bCs/>
          <w:sz w:val="28"/>
          <w:szCs w:val="28"/>
          <w:u w:val="single"/>
          <w:lang w:eastAsia="zh-CN"/>
        </w:rPr>
        <w:t>）</w:t>
      </w:r>
      <w:r>
        <w:rPr>
          <w:rFonts w:hint="eastAsia"/>
          <w:b/>
          <w:bCs/>
          <w:sz w:val="28"/>
          <w:szCs w:val="28"/>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eastAsia" w:ascii="Times New Roman" w:hAnsi="Times New Roman" w:eastAsia="宋体"/>
          <w:b/>
          <w:bCs/>
          <w:sz w:val="28"/>
          <w:szCs w:val="28"/>
          <w:lang w:val="en-US" w:eastAsia="zh-CN"/>
        </w:rPr>
      </w:pPr>
      <w:bookmarkStart w:id="49" w:name="_Toc8878_WPSOffice_Level1"/>
      <w:bookmarkStart w:id="50" w:name="_Toc29518_WPSOffice_Level1"/>
      <w:r>
        <w:rPr>
          <w:rFonts w:hint="eastAsia"/>
          <w:b/>
          <w:bCs/>
          <w:sz w:val="28"/>
          <w:szCs w:val="28"/>
          <w:lang w:val="en-US" w:eastAsia="zh-CN"/>
        </w:rPr>
        <w:t xml:space="preserve">          </w:t>
      </w:r>
      <w:r>
        <w:rPr>
          <w:rFonts w:hint="eastAsia"/>
          <w:b/>
          <w:bCs/>
          <w:sz w:val="28"/>
          <w:szCs w:val="28"/>
          <w:u w:val="single"/>
          <w:lang w:val="en-US" w:eastAsia="zh-CN"/>
        </w:rPr>
        <w:t xml:space="preserve">选聘项目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default" w:ascii="Times New Roman" w:hAnsi="Times New Roman" w:eastAsia="宋体"/>
          <w:b/>
          <w:bCs/>
          <w:sz w:val="28"/>
          <w:szCs w:val="28"/>
          <w:lang w:val="en-US" w:eastAsia="zh-CN"/>
        </w:rPr>
      </w:pPr>
      <w:r>
        <w:rPr>
          <w:rFonts w:hint="eastAsia" w:ascii="Times New Roman" w:hAnsi="Times New Roman"/>
          <w:b/>
          <w:bCs/>
          <w:sz w:val="28"/>
          <w:szCs w:val="28"/>
        </w:rPr>
        <w:t>响应文件内容：</w:t>
      </w:r>
      <w:r>
        <w:rPr>
          <w:rFonts w:ascii="Times New Roman" w:hAnsi="Times New Roman"/>
          <w:b/>
          <w:bCs/>
          <w:sz w:val="28"/>
          <w:szCs w:val="28"/>
          <w:u w:val="single"/>
        </w:rPr>
        <w:tab/>
      </w:r>
      <w:r>
        <w:rPr>
          <w:rFonts w:hint="eastAsia" w:ascii="Times New Roman" w:hAnsi="Times New Roman"/>
          <w:b/>
          <w:bCs/>
          <w:sz w:val="28"/>
          <w:szCs w:val="28"/>
          <w:u w:val="single"/>
        </w:rPr>
        <w:t xml:space="preserve">          响应文件</w:t>
      </w:r>
      <w:bookmarkEnd w:id="49"/>
      <w:bookmarkEnd w:id="50"/>
      <w:r>
        <w:rPr>
          <w:rFonts w:hint="eastAsia" w:ascii="Times New Roman" w:hAnsi="Times New Roman"/>
          <w:b/>
          <w:bCs/>
          <w:sz w:val="28"/>
          <w:szCs w:val="28"/>
          <w:u w:val="single"/>
        </w:rPr>
        <w:t xml:space="preserve">         </w:t>
      </w:r>
      <w:r>
        <w:rPr>
          <w:rFonts w:hint="eastAsia"/>
          <w:b/>
          <w:bCs/>
          <w:sz w:val="28"/>
          <w:szCs w:val="28"/>
          <w:u w:val="single"/>
          <w:lang w:val="en-US" w:eastAsia="zh-CN"/>
        </w:rPr>
        <w:t xml:space="preserve">      </w:t>
      </w:r>
      <w:r>
        <w:rPr>
          <w:rFonts w:hint="eastAsia" w:ascii="Times New Roman" w:hAnsi="Times New Roman"/>
          <w:b/>
          <w:bCs/>
          <w:sz w:val="28"/>
          <w:szCs w:val="28"/>
          <w:u w:val="single"/>
        </w:rPr>
        <w:t xml:space="preserve"> </w:t>
      </w:r>
      <w:r>
        <w:rPr>
          <w:rFonts w:hint="eastAsia"/>
          <w:b/>
          <w:bCs/>
          <w:sz w:val="28"/>
          <w:szCs w:val="28"/>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5" w:leftChars="69" w:firstLine="1405" w:firstLineChars="500"/>
        <w:textAlignment w:val="auto"/>
        <w:outlineLvl w:val="9"/>
        <w:rPr>
          <w:rFonts w:ascii="Times New Roman" w:hAnsi="Times New Roman"/>
          <w:b/>
          <w:bCs/>
          <w:sz w:val="28"/>
          <w:szCs w:val="28"/>
          <w:u w:val="single"/>
        </w:rPr>
      </w:pPr>
      <w:bookmarkStart w:id="51" w:name="_Toc28099_WPSOffice_Level1"/>
      <w:bookmarkStart w:id="52" w:name="_Toc31711_WPSOffice_Level1"/>
      <w:r>
        <w:rPr>
          <w:rFonts w:hint="eastAsia" w:ascii="Times New Roman" w:hAnsi="Times New Roman"/>
          <w:b/>
          <w:bCs/>
          <w:sz w:val="28"/>
          <w:szCs w:val="28"/>
        </w:rPr>
        <w:t>供应商（盖公章）：</w:t>
      </w:r>
      <w:bookmarkEnd w:id="51"/>
      <w:bookmarkEnd w:id="52"/>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7" w:leftChars="70" w:firstLine="1405" w:firstLineChars="500"/>
        <w:textAlignment w:val="auto"/>
        <w:outlineLvl w:val="9"/>
        <w:rPr>
          <w:rFonts w:ascii="Times New Roman" w:hAnsi="Times New Roman"/>
          <w:b/>
          <w:bCs/>
          <w:sz w:val="28"/>
          <w:szCs w:val="28"/>
          <w:u w:val="single"/>
        </w:rPr>
      </w:pPr>
      <w:bookmarkStart w:id="53" w:name="_Toc7733_WPSOffice_Level1"/>
      <w:bookmarkStart w:id="54" w:name="_Toc20881_WPSOffice_Level1"/>
      <w:r>
        <w:rPr>
          <w:rFonts w:hint="eastAsia" w:ascii="Times New Roman" w:hAnsi="Times New Roman"/>
          <w:b/>
          <w:bCs/>
          <w:sz w:val="28"/>
          <w:szCs w:val="28"/>
        </w:rPr>
        <w:t>法定代表人或其委托代理人（签字或盖章）：</w:t>
      </w:r>
      <w:bookmarkEnd w:id="53"/>
      <w:bookmarkEnd w:id="54"/>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hint="eastAsia" w:ascii="Times New Roman" w:hAnsi="Times New Roman"/>
          <w:b/>
          <w:sz w:val="28"/>
          <w:szCs w:val="28"/>
        </w:rPr>
      </w:pPr>
      <w:bookmarkStart w:id="55" w:name="_Toc6781_WPSOffice_Level1"/>
      <w:bookmarkStart w:id="56" w:name="_Toc20091_WPSOffice_Level1"/>
      <w:r>
        <w:rPr>
          <w:rFonts w:hint="eastAsia" w:ascii="Times New Roman" w:hAnsi="Times New Roman"/>
          <w:b/>
          <w:sz w:val="28"/>
          <w:szCs w:val="28"/>
        </w:rPr>
        <w:t>日期：</w:t>
      </w:r>
      <w:r>
        <w:rPr>
          <w:rFonts w:hint="eastAsia" w:ascii="Times New Roman" w:hAnsi="Times New Roman"/>
          <w:b/>
          <w:sz w:val="28"/>
          <w:szCs w:val="28"/>
          <w:lang w:eastAsia="zh-CN"/>
        </w:rPr>
        <w:t xml:space="preserve">  </w:t>
      </w:r>
      <w:r>
        <w:rPr>
          <w:rFonts w:hint="eastAsia" w:ascii="Times New Roman" w:hAnsi="Times New Roman"/>
          <w:b/>
          <w:sz w:val="28"/>
          <w:szCs w:val="28"/>
        </w:rPr>
        <w:t>年</w:t>
      </w:r>
      <w:r>
        <w:rPr>
          <w:rFonts w:hint="eastAsia" w:ascii="Times New Roman" w:hAnsi="Times New Roman"/>
          <w:b/>
          <w:sz w:val="28"/>
          <w:szCs w:val="28"/>
          <w:lang w:eastAsia="zh-CN"/>
        </w:rPr>
        <w:t xml:space="preserve">   </w:t>
      </w:r>
      <w:r>
        <w:rPr>
          <w:rFonts w:hint="eastAsia" w:ascii="Times New Roman" w:hAnsi="Times New Roman"/>
          <w:b/>
          <w:sz w:val="28"/>
          <w:szCs w:val="28"/>
        </w:rPr>
        <w:t>月</w:t>
      </w:r>
      <w:r>
        <w:rPr>
          <w:rFonts w:hint="eastAsia" w:ascii="Times New Roman" w:hAnsi="Times New Roman"/>
          <w:b/>
          <w:sz w:val="28"/>
          <w:szCs w:val="28"/>
          <w:lang w:eastAsia="zh-CN"/>
        </w:rPr>
        <w:t xml:space="preserve">   </w:t>
      </w:r>
      <w:r>
        <w:rPr>
          <w:rFonts w:hint="eastAsia" w:ascii="Times New Roman" w:hAnsi="Times New Roman"/>
          <w:b/>
          <w:sz w:val="28"/>
          <w:szCs w:val="28"/>
        </w:rPr>
        <w:t>日</w:t>
      </w:r>
      <w:bookmarkEnd w:id="55"/>
      <w:bookmarkEnd w:id="56"/>
    </w:p>
    <w:p>
      <w:pPr>
        <w:pStyle w:val="9"/>
        <w:keepNext w:val="0"/>
        <w:keepLines w:val="0"/>
        <w:pageBreakBefore w:val="0"/>
        <w:widowControl w:val="0"/>
        <w:kinsoku/>
        <w:wordWrap/>
        <w:overflowPunct/>
        <w:topLinePunct w:val="0"/>
        <w:autoSpaceDE/>
        <w:autoSpaceDN/>
        <w:bidi w:val="0"/>
        <w:spacing w:line="500" w:lineRule="exact"/>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9"/>
        <w:pageBreakBefore w:val="0"/>
        <w:kinsoku/>
        <w:wordWrap/>
        <w:overflowPunct/>
        <w:topLinePunct w:val="0"/>
        <w:autoSpaceDE/>
        <w:autoSpaceDN/>
        <w:bidi w:val="0"/>
        <w:textAlignment w:val="auto"/>
        <w:outlineLvl w:val="9"/>
        <w:rPr>
          <w:rFonts w:hint="eastAsia" w:ascii="Times New Roman" w:hAnsi="Times New Roman"/>
          <w:b/>
        </w:rPr>
      </w:pP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57" w:name="_Toc29886_WPSOffice_Level1"/>
      <w:bookmarkStart w:id="58" w:name="_Toc14636_WPSOffice_Level1"/>
      <w:bookmarkStart w:id="59" w:name="_Toc25630"/>
      <w:r>
        <w:rPr>
          <w:rFonts w:hint="eastAsia" w:ascii="黑体" w:hAnsi="黑体" w:eastAsia="黑体" w:cs="黑体"/>
          <w:b w:val="0"/>
          <w:bCs/>
          <w:kern w:val="0"/>
          <w:sz w:val="28"/>
          <w:szCs w:val="28"/>
          <w:lang w:val="en-US" w:eastAsia="zh-CN" w:bidi="ar-SA"/>
        </w:rPr>
        <w:t>一、询比响应函</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致：安徽省高新技术产业投资有限公司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u w:val="single"/>
          <w:lang w:val="en-US" w:eastAsia="zh-CN"/>
        </w:rPr>
        <w:t>供应商名称</w:t>
      </w: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lang w:eastAsia="zh-CN"/>
        </w:rPr>
        <w:t>法定代表人/负责人（授予）代表我方参加贵方组织的</w:t>
      </w:r>
      <w:r>
        <w:rPr>
          <w:rFonts w:hint="eastAsia" w:eastAsiaTheme="minorEastAsia" w:cstheme="minorEastAsia"/>
          <w:kern w:val="2"/>
          <w:sz w:val="24"/>
          <w:szCs w:val="24"/>
          <w:lang w:val="en-US" w:eastAsia="zh-CN" w:bidi="ar-SA"/>
        </w:rPr>
        <w:t>2026年子基金管理机构财务尽调机构（第一批）选聘项目</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活动，处理与本次</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据此函，声明同意如下：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eastAsiaTheme="minorEastAsia" w:cstheme="minorEastAsia"/>
          <w:sz w:val="24"/>
          <w:szCs w:val="24"/>
          <w:lang w:val="en-US" w:eastAsia="zh-CN"/>
        </w:rPr>
        <w:t>1.</w:t>
      </w:r>
      <w:r>
        <w:rPr>
          <w:rFonts w:hint="eastAsia" w:ascii="Times New Roman" w:hAnsi="Times New Roman" w:eastAsiaTheme="minorEastAsia" w:cstheme="minorEastAsia"/>
          <w:sz w:val="24"/>
          <w:szCs w:val="24"/>
          <w:lang w:val="en-US" w:eastAsia="zh-CN"/>
        </w:rPr>
        <w:t>根据</w:t>
      </w:r>
      <w:r>
        <w:rPr>
          <w:rFonts w:hint="eastAsia" w:ascii="Times New Roman" w:hAnsi="Times New Roman" w:eastAsiaTheme="minorEastAsia" w:cstheme="minorEastAsia"/>
          <w:sz w:val="24"/>
          <w:szCs w:val="24"/>
          <w:lang w:eastAsia="zh-CN"/>
        </w:rPr>
        <w:t>评选通知书的各项要求，向</w:t>
      </w:r>
      <w:r>
        <w:rPr>
          <w:rFonts w:hint="eastAsia" w:eastAsiaTheme="minorEastAsia" w:cstheme="minorEastAsia"/>
          <w:sz w:val="24"/>
          <w:szCs w:val="24"/>
          <w:lang w:val="en-US" w:eastAsia="zh-CN"/>
        </w:rPr>
        <w:t>贵公司</w:t>
      </w:r>
      <w:r>
        <w:rPr>
          <w:rFonts w:hint="eastAsia" w:ascii="Times New Roman" w:hAnsi="Times New Roman" w:eastAsiaTheme="minorEastAsia" w:cstheme="minorEastAsia"/>
          <w:sz w:val="24"/>
          <w:szCs w:val="24"/>
          <w:lang w:eastAsia="zh-CN"/>
        </w:rPr>
        <w:t>提供</w:t>
      </w:r>
      <w:r>
        <w:rPr>
          <w:rFonts w:hint="eastAsia" w:eastAsiaTheme="minorEastAsia" w:cstheme="minorEastAsia"/>
          <w:sz w:val="24"/>
          <w:szCs w:val="24"/>
          <w:lang w:val="en-US" w:eastAsia="zh-CN"/>
        </w:rPr>
        <w:t>采购公告</w:t>
      </w:r>
      <w:r>
        <w:rPr>
          <w:rFonts w:hint="eastAsia" w:ascii="Times New Roman" w:hAnsi="Times New Roman" w:eastAsiaTheme="minorEastAsia" w:cstheme="minorEastAsia"/>
          <w:sz w:val="24"/>
          <w:szCs w:val="24"/>
          <w:lang w:eastAsia="zh-CN"/>
        </w:rPr>
        <w:t>要求的服务，</w:t>
      </w:r>
      <w:r>
        <w:rPr>
          <w:rFonts w:hint="eastAsia" w:eastAsiaTheme="minorEastAsia" w:cstheme="minorEastAsia"/>
          <w:sz w:val="24"/>
          <w:szCs w:val="24"/>
          <w:lang w:val="en-US" w:eastAsia="zh-CN"/>
        </w:rPr>
        <w:t>响应</w:t>
      </w:r>
      <w:r>
        <w:rPr>
          <w:rFonts w:hint="eastAsia" w:ascii="Times New Roman" w:hAnsi="Times New Roman" w:eastAsiaTheme="minorEastAsia" w:cstheme="minorEastAsia"/>
          <w:sz w:val="24"/>
          <w:szCs w:val="24"/>
          <w:lang w:eastAsia="zh-CN"/>
        </w:rPr>
        <w:t>材料中承诺的服务是我方真实意愿的反映；</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2.</w:t>
      </w:r>
      <w:r>
        <w:rPr>
          <w:rFonts w:hint="eastAsia" w:ascii="Times New Roman" w:hAnsi="Times New Roman" w:eastAsiaTheme="minorEastAsia" w:cstheme="minorEastAsia"/>
          <w:sz w:val="24"/>
          <w:szCs w:val="24"/>
          <w:lang w:eastAsia="zh-CN"/>
        </w:rPr>
        <w:t>我方完全理解贵方将按本通知规定推荐成交候选人；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3.我方已详细审核全部评选通知书及其有关补充文件，知道必须放弃提出含糊不清或误解问题的权利；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4.我方已详细审查全部提交文件，我方在此承诺所提交一切文件和资料的真实性、准确性与合法性。如经</w:t>
      </w:r>
      <w:r>
        <w:rPr>
          <w:rFonts w:hint="eastAsia" w:eastAsiaTheme="minorEastAsia" w:cstheme="minorEastAsia"/>
          <w:sz w:val="24"/>
          <w:szCs w:val="24"/>
          <w:lang w:val="en-US" w:eastAsia="zh-CN"/>
        </w:rPr>
        <w:t>采购</w:t>
      </w:r>
      <w:r>
        <w:rPr>
          <w:rFonts w:hint="eastAsia" w:ascii="Times New Roman" w:hAnsi="Times New Roman" w:eastAsiaTheme="minorEastAsia" w:cstheme="minorEastAsia"/>
          <w:sz w:val="24"/>
          <w:szCs w:val="24"/>
          <w:lang w:val="en-US" w:eastAsia="zh-CN"/>
        </w:rPr>
        <w:t>方审查发现我方所提交资料的真实性和准确性与事实不符，或不符合中华人民共和国法律，我方无条件接受</w:t>
      </w:r>
      <w:r>
        <w:rPr>
          <w:rFonts w:hint="eastAsia" w:eastAsiaTheme="minorEastAsia" w:cstheme="minorEastAsia"/>
          <w:sz w:val="24"/>
          <w:szCs w:val="24"/>
          <w:lang w:val="en-US" w:eastAsia="zh-CN"/>
        </w:rPr>
        <w:t>采购</w:t>
      </w:r>
      <w:r>
        <w:rPr>
          <w:rFonts w:hint="eastAsia" w:ascii="Times New Roman" w:hAnsi="Times New Roman" w:eastAsiaTheme="minorEastAsia" w:cstheme="minorEastAsia"/>
          <w:sz w:val="24"/>
          <w:szCs w:val="24"/>
          <w:lang w:val="en-US" w:eastAsia="zh-CN"/>
        </w:rPr>
        <w:t>方对此所做出的任何处理，也不要求采购方对此做出任何解释；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5</w:t>
      </w:r>
      <w:r>
        <w:rPr>
          <w:rFonts w:hint="eastAsia" w:ascii="Times New Roman" w:hAnsi="Times New Roman" w:eastAsiaTheme="minorEastAsia" w:cstheme="minorEastAsia"/>
          <w:sz w:val="24"/>
          <w:szCs w:val="24"/>
          <w:lang w:eastAsia="zh-CN"/>
        </w:rPr>
        <w:t>.我方同意向贵方提供可能另外要求的与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有关的任何证据资料，配合评选方实施的与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有关的各项活动，并保证我方提供和将要提供的文件是真实的、准确的、</w:t>
      </w:r>
      <w:r>
        <w:rPr>
          <w:rFonts w:hint="eastAsia" w:ascii="Times New Roman" w:hAnsi="Times New Roman" w:eastAsiaTheme="minorEastAsia" w:cstheme="minorEastAsia"/>
          <w:sz w:val="24"/>
          <w:szCs w:val="24"/>
          <w:lang w:val="en-US" w:eastAsia="zh-CN"/>
        </w:rPr>
        <w:t>合法的</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6</w:t>
      </w:r>
      <w:r>
        <w:rPr>
          <w:rFonts w:hint="eastAsia" w:ascii="Times New Roman" w:hAnsi="Times New Roman" w:eastAsiaTheme="minorEastAsia" w:cstheme="minorEastAsia"/>
          <w:sz w:val="24"/>
          <w:szCs w:val="24"/>
          <w:lang w:eastAsia="zh-CN"/>
        </w:rPr>
        <w:t>.一旦我方确定成交，我方将按照规定签订合同，并严格履行合同规定的责任和义务，保证按</w:t>
      </w:r>
      <w:r>
        <w:rPr>
          <w:rFonts w:hint="eastAsia" w:eastAsiaTheme="minorEastAsia" w:cstheme="minorEastAsia"/>
          <w:sz w:val="24"/>
          <w:szCs w:val="24"/>
          <w:lang w:val="en-US" w:eastAsia="zh-CN"/>
        </w:rPr>
        <w:t>询比采购文件</w:t>
      </w:r>
      <w:r>
        <w:rPr>
          <w:rFonts w:hint="eastAsia" w:ascii="Times New Roman" w:hAnsi="Times New Roman" w:eastAsiaTheme="minorEastAsia" w:cstheme="minorEastAsia"/>
          <w:sz w:val="24"/>
          <w:szCs w:val="24"/>
          <w:lang w:eastAsia="zh-CN"/>
        </w:rPr>
        <w:t>中规定的要求和</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材料中的承诺</w:t>
      </w:r>
      <w:r>
        <w:rPr>
          <w:rFonts w:hint="eastAsia" w:eastAsiaTheme="minorEastAsia" w:cstheme="minorEastAsia"/>
          <w:sz w:val="24"/>
          <w:szCs w:val="24"/>
        </w:rPr>
        <w:t>提供子基金管理机构财务尽调服务并出具财务尽职调查报告</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7.</w:t>
      </w:r>
      <w:r>
        <w:rPr>
          <w:rFonts w:hint="eastAsia" w:ascii="Times New Roman" w:hAnsi="Times New Roman" w:eastAsiaTheme="minorEastAsia" w:cstheme="minorEastAsia"/>
          <w:sz w:val="24"/>
          <w:szCs w:val="24"/>
          <w:lang w:eastAsia="zh-CN"/>
        </w:rPr>
        <w:t>如我方服务团队、财务状况或履行合同的能力发生了巨大变化，我方承诺将此情况告知采购方，并理解采购方有权更改原先资格评审时所做出的决定；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8.我方保证坚守廉洁底线</w:t>
      </w:r>
      <w:r>
        <w:rPr>
          <w:rFonts w:hint="eastAsia" w:ascii="Times New Roman" w:hAnsi="Times New Roman" w:eastAsiaTheme="minorEastAsia" w:cstheme="minorEastAsia"/>
          <w:sz w:val="24"/>
          <w:szCs w:val="24"/>
          <w:lang w:eastAsia="zh-CN"/>
        </w:rPr>
        <w:t>，不以任何理由向采购方人员赠送礼金、有价证券、贵重物品及回扣、好处费、感谢费等。如我方存在上述行为，自愿承担相应法律责任；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9.积极配合采购方开展</w:t>
      </w:r>
      <w:r>
        <w:rPr>
          <w:rFonts w:hint="eastAsia" w:eastAsiaTheme="minorEastAsia" w:cstheme="minorEastAsia"/>
          <w:sz w:val="24"/>
          <w:szCs w:val="24"/>
          <w:lang w:val="en-US" w:eastAsia="zh-CN"/>
        </w:rPr>
        <w:t>询比</w:t>
      </w:r>
      <w:r>
        <w:rPr>
          <w:rFonts w:hint="eastAsia" w:ascii="Times New Roman" w:hAnsi="Times New Roman" w:eastAsiaTheme="minorEastAsia" w:cstheme="minorEastAsia"/>
          <w:sz w:val="24"/>
          <w:szCs w:val="24"/>
          <w:lang w:val="en-US" w:eastAsia="zh-CN"/>
        </w:rPr>
        <w:t>工作，不进行类似串标或围标等违规违法操作行为。</w:t>
      </w:r>
      <w:r>
        <w:rPr>
          <w:rFonts w:hint="eastAsia" w:ascii="Times New Roman" w:hAnsi="Times New Roman" w:eastAsiaTheme="minorEastAsia" w:cstheme="minorEastAsia"/>
          <w:sz w:val="24"/>
          <w:szCs w:val="24"/>
          <w:lang w:eastAsia="zh-CN"/>
        </w:rPr>
        <w:t>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10</w:t>
      </w:r>
      <w:r>
        <w:rPr>
          <w:rFonts w:hint="eastAsia" w:ascii="Times New Roman" w:hAnsi="Times New Roman" w:eastAsiaTheme="minorEastAsia" w:cstheme="minorEastAsia"/>
          <w:sz w:val="24"/>
          <w:szCs w:val="24"/>
          <w:lang w:eastAsia="zh-CN"/>
        </w:rPr>
        <w:t>.所有有关文件可以函送或传真给我方，我方联系方式如下：</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投标单位法定代表人或负责人（签名）：</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投标单位（盖章）：</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通讯地址：</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联系人：</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传真：</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sectPr>
          <w:headerReference r:id="rId9" w:type="default"/>
          <w:footerReference r:id="rId10" w:type="default"/>
          <w:pgSz w:w="11906" w:h="16838"/>
          <w:pgMar w:top="1474" w:right="1588" w:bottom="1474" w:left="1588" w:header="851" w:footer="992" w:gutter="0"/>
          <w:pgNumType w:fmt="decimal"/>
          <w:cols w:space="720" w:num="1"/>
          <w:docGrid w:linePitch="312" w:charSpace="0"/>
        </w:sectPr>
      </w:pPr>
      <w:r>
        <w:rPr>
          <w:rFonts w:hint="eastAsia" w:ascii="Times New Roman" w:hAnsi="Times New Roman" w:eastAsiaTheme="minorEastAsia" w:cstheme="minorEastAsia"/>
          <w:sz w:val="24"/>
          <w:szCs w:val="24"/>
          <w:lang w:eastAsia="zh-CN"/>
        </w:rPr>
        <w:t>日期：     年    月     日</w:t>
      </w: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60" w:name="_Toc295915268"/>
      <w:bookmarkStart w:id="61" w:name="_Toc635_WPSOffice_Level1"/>
      <w:bookmarkStart w:id="62" w:name="_Toc20092"/>
      <w:bookmarkStart w:id="63" w:name="_Toc20704_WPSOffice_Level1"/>
      <w:r>
        <w:rPr>
          <w:rFonts w:hint="eastAsia" w:ascii="黑体" w:hAnsi="黑体" w:eastAsia="黑体" w:cs="黑体"/>
          <w:b w:val="0"/>
          <w:bCs/>
          <w:kern w:val="0"/>
          <w:sz w:val="28"/>
          <w:szCs w:val="28"/>
          <w:lang w:val="en-US" w:eastAsia="zh-CN" w:bidi="ar-SA"/>
        </w:rPr>
        <w:t>二、法定代表人身份证明书</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单位名称：</w:t>
      </w:r>
      <w:r>
        <w:rPr>
          <w:rFonts w:ascii="Times New Roman" w:hAnsi="Times New Roman"/>
          <w:sz w:val="24"/>
          <w:szCs w:val="24"/>
          <w:u w:val="single"/>
        </w:rPr>
        <w:t xml:space="preserve">                                               </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单位性质：</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地</w:t>
      </w:r>
      <w:r>
        <w:rPr>
          <w:rFonts w:ascii="Times New Roman" w:hAnsi="Times New Roman"/>
          <w:sz w:val="24"/>
          <w:szCs w:val="24"/>
        </w:rPr>
        <w:t xml:space="preserve">    址：</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ascii="Times New Roman" w:hAnsi="Times New Roman"/>
          <w:sz w:val="24"/>
          <w:szCs w:val="24"/>
          <w:u w:val="single"/>
        </w:rPr>
        <w:t xml:space="preserve">            </w:t>
      </w:r>
      <w:r>
        <w:rPr>
          <w:rFonts w:hint="eastAsia" w:ascii="Times New Roman" w:hAnsi="Times New Roman"/>
          <w:sz w:val="24"/>
          <w:szCs w:val="24"/>
          <w:u w:val="single"/>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成立时间：</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经营期限：</w:t>
      </w:r>
      <w:r>
        <w:rPr>
          <w:rFonts w:ascii="Times New Roman" w:hAnsi="Times New Roman"/>
          <w:sz w:val="24"/>
          <w:szCs w:val="24"/>
          <w:u w:val="single"/>
        </w:rPr>
        <w:t xml:space="preserve">                                           </w:t>
      </w:r>
      <w:r>
        <w:rPr>
          <w:rFonts w:hint="eastAsia" w:ascii="Times New Roman" w:hAnsi="Times New Roman"/>
          <w:sz w:val="24"/>
          <w:szCs w:val="24"/>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姓</w:t>
      </w:r>
      <w:r>
        <w:rPr>
          <w:rFonts w:ascii="Times New Roman" w:hAnsi="Times New Roman"/>
          <w:sz w:val="24"/>
          <w:szCs w:val="24"/>
        </w:rPr>
        <w:t xml:space="preserve">    名：</w:t>
      </w:r>
      <w:r>
        <w:rPr>
          <w:rFonts w:ascii="Times New Roman" w:hAnsi="Times New Roman"/>
          <w:sz w:val="24"/>
          <w:szCs w:val="24"/>
          <w:u w:val="single"/>
        </w:rPr>
        <w:t xml:space="preserve">              </w:t>
      </w:r>
      <w:r>
        <w:rPr>
          <w:rFonts w:ascii="Times New Roman" w:hAnsi="Times New Roman"/>
          <w:sz w:val="24"/>
          <w:szCs w:val="24"/>
        </w:rPr>
        <w:t xml:space="preserve">   性别：</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ascii="Times New Roman" w:hAnsi="Times New Roman"/>
          <w:sz w:val="24"/>
          <w:szCs w:val="24"/>
        </w:rPr>
        <w:t>年    龄：</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r>
        <w:rPr>
          <w:rFonts w:hint="eastAsia" w:ascii="Times New Roman" w:hAnsi="Times New Roman"/>
          <w:sz w:val="24"/>
          <w:szCs w:val="24"/>
          <w:u w:val="single"/>
          <w:lang w:eastAsia="zh-CN"/>
        </w:rPr>
        <w:t>供应商</w:t>
      </w:r>
      <w:r>
        <w:rPr>
          <w:rFonts w:hint="eastAsia" w:ascii="Times New Roman" w:hAnsi="Times New Roman"/>
          <w:sz w:val="24"/>
          <w:szCs w:val="24"/>
          <w:u w:val="single"/>
        </w:rPr>
        <w:t>名称）</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的法定代表人。</w:t>
      </w:r>
    </w:p>
    <w:p>
      <w:pPr>
        <w:pageBreakBefore w:val="0"/>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Style w:val="10"/>
        <w:pageBreakBefore w:val="0"/>
        <w:kinsoku/>
        <w:wordWrap/>
        <w:overflowPunct/>
        <w:topLinePunct w:val="0"/>
        <w:autoSpaceDE/>
        <w:autoSpaceDN/>
        <w:bidi w:val="0"/>
        <w:spacing w:beforeLines="20" w:afterLines="20" w:line="500" w:lineRule="exact"/>
        <w:ind w:left="480" w:firstLine="362" w:firstLineChars="151"/>
        <w:textAlignment w:val="auto"/>
        <w:outlineLvl w:val="9"/>
        <w:rPr>
          <w:rFonts w:ascii="Times New Roman" w:hAnsi="Times New Roman"/>
          <w:sz w:val="24"/>
          <w:szCs w:val="24"/>
        </w:rPr>
      </w:pPr>
      <w:r>
        <w:rPr>
          <w:rFonts w:hint="eastAsia" w:ascii="Times New Roman" w:hAnsi="Times New Roman"/>
          <w:sz w:val="24"/>
          <w:szCs w:val="24"/>
        </w:rPr>
        <w:t>特此证明。</w:t>
      </w:r>
    </w:p>
    <w:tbl>
      <w:tblPr>
        <w:tblStyle w:val="23"/>
        <w:tblpPr w:leftFromText="180" w:rightFromText="180" w:vertAnchor="text" w:horzAnchor="margin" w:tblpXSpec="center" w:tblpY="112"/>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2"/>
        <w:gridCol w:w="4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4" w:hRule="atLeast"/>
        </w:trPr>
        <w:tc>
          <w:tcPr>
            <w:tcW w:w="4712"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i/>
                <w:color w:val="000000"/>
                <w:sz w:val="24"/>
                <w:szCs w:val="24"/>
              </w:rPr>
            </w:pPr>
            <w:r>
              <w:rPr>
                <w:rFonts w:hint="eastAsia" w:ascii="Times New Roman" w:hAnsi="Times New Roman" w:eastAsia="微软雅黑"/>
                <w:i/>
                <w:color w:val="000000"/>
                <w:sz w:val="24"/>
                <w:szCs w:val="24"/>
              </w:rPr>
              <w:t>（身份证正面）</w:t>
            </w:r>
          </w:p>
        </w:tc>
        <w:tc>
          <w:tcPr>
            <w:tcW w:w="4648"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eastAsia="微软雅黑"/>
                <w:i/>
                <w:color w:val="000000"/>
                <w:sz w:val="24"/>
                <w:szCs w:val="24"/>
              </w:rPr>
            </w:pPr>
            <w:r>
              <w:rPr>
                <w:rFonts w:hint="eastAsia" w:ascii="Times New Roman" w:hAnsi="Times New Roman" w:eastAsia="微软雅黑"/>
                <w:i/>
                <w:color w:val="000000"/>
                <w:sz w:val="24"/>
                <w:szCs w:val="24"/>
              </w:rPr>
              <w:t>（身份证背面）</w:t>
            </w:r>
          </w:p>
        </w:tc>
      </w:tr>
    </w:tbl>
    <w:p>
      <w:pPr>
        <w:pageBreakBefore w:val="0"/>
        <w:tabs>
          <w:tab w:val="left" w:pos="720"/>
          <w:tab w:val="left" w:pos="900"/>
        </w:tabs>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ageBreakBefore w:val="0"/>
        <w:tabs>
          <w:tab w:val="left" w:pos="720"/>
          <w:tab w:val="left" w:pos="900"/>
        </w:tabs>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sz w:val="24"/>
          <w:szCs w:val="24"/>
        </w:rPr>
      </w:pPr>
      <w:r>
        <w:rPr>
          <w:rFonts w:hint="eastAsia" w:ascii="Times New Roman" w:hAnsi="Times New Roman"/>
          <w:sz w:val="24"/>
          <w:szCs w:val="24"/>
          <w:lang w:eastAsia="zh-CN"/>
        </w:rPr>
        <w:t>供应商</w:t>
      </w:r>
      <w:r>
        <w:rPr>
          <w:rFonts w:hint="eastAsia" w:ascii="Times New Roman" w:hAnsi="Times New Roman"/>
          <w:sz w:val="24"/>
          <w:szCs w:val="24"/>
        </w:rPr>
        <w:t>：</w:t>
      </w:r>
      <w:r>
        <w:rPr>
          <w:rFonts w:ascii="Times New Roman" w:hAnsi="Times New Roman"/>
          <w:sz w:val="24"/>
          <w:szCs w:val="24"/>
          <w:u w:val="single"/>
        </w:rPr>
        <w:t xml:space="preserve">             （盖公章）</w:t>
      </w:r>
    </w:p>
    <w:p>
      <w:pPr>
        <w:pageBreakBefore w:val="0"/>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b/>
          <w:sz w:val="24"/>
          <w:szCs w:val="24"/>
        </w:rPr>
      </w:pPr>
      <w:r>
        <w:rPr>
          <w:rFonts w:hint="eastAsia" w:ascii="Times New Roman" w:hAnsi="Times New Roman"/>
          <w:sz w:val="24"/>
          <w:szCs w:val="24"/>
        </w:rPr>
        <w:t>日</w:t>
      </w:r>
      <w:r>
        <w:rPr>
          <w:rFonts w:ascii="Times New Roman" w:hAnsi="Times New Roman"/>
          <w:sz w:val="24"/>
          <w:szCs w:val="24"/>
        </w:rPr>
        <w:t xml:space="preserve">  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pageBreakBefore w:val="0"/>
        <w:numPr>
          <w:ilvl w:val="2"/>
          <w:numId w:val="0"/>
        </w:numPr>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sz w:val="24"/>
          <w:szCs w:val="24"/>
        </w:rPr>
      </w:pPr>
      <w:r>
        <w:rPr>
          <w:rFonts w:hint="eastAsia" w:ascii="Times New Roman" w:hAnsi="Times New Roman"/>
          <w:sz w:val="24"/>
          <w:szCs w:val="24"/>
        </w:rPr>
        <w:br w:type="page"/>
      </w: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64" w:name="_Toc13111_WPSOffice_Level1"/>
      <w:bookmarkStart w:id="65" w:name="_Toc16730_WPSOffice_Level1"/>
      <w:bookmarkStart w:id="66" w:name="_Toc5476"/>
      <w:r>
        <w:rPr>
          <w:rFonts w:hint="eastAsia" w:ascii="黑体" w:hAnsi="黑体" w:eastAsia="黑体" w:cs="黑体"/>
          <w:b w:val="0"/>
          <w:bCs/>
          <w:kern w:val="0"/>
          <w:sz w:val="28"/>
          <w:szCs w:val="28"/>
          <w:lang w:val="en-US" w:eastAsia="zh-CN" w:bidi="ar-SA"/>
        </w:rPr>
        <w:t>三、授权委托书</w:t>
      </w:r>
      <w:bookmarkEnd w:id="64"/>
      <w:bookmarkEnd w:id="65"/>
      <w:bookmarkEnd w:id="66"/>
    </w:p>
    <w:p>
      <w:pPr>
        <w:pageBreakBefore w:val="0"/>
        <w:kinsoku/>
        <w:wordWrap/>
        <w:overflowPunct/>
        <w:topLinePunct w:val="0"/>
        <w:autoSpaceDE/>
        <w:autoSpaceDN/>
        <w:bidi w:val="0"/>
        <w:spacing w:line="500" w:lineRule="exact"/>
        <w:ind w:firstLine="480" w:firstLineChars="200"/>
        <w:jc w:val="both"/>
        <w:textAlignment w:val="auto"/>
        <w:outlineLvl w:val="9"/>
        <w:rPr>
          <w:rFonts w:hint="eastAsia" w:ascii="Times New Roman" w:hAnsi="Times New Roman"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sz w:val="24"/>
          <w:szCs w:val="24"/>
        </w:rPr>
        <w:t>本授权委托书声明：</w:t>
      </w:r>
      <w:r>
        <w:rPr>
          <w:rFonts w:hint="eastAsia" w:ascii="Times New Roman" w:hAnsi="Times New Roman" w:eastAsia="宋体" w:cs="Times New Roman"/>
          <w:sz w:val="24"/>
          <w:szCs w:val="24"/>
          <w:lang w:eastAsia="zh-CN"/>
        </w:rPr>
        <w:t>本人（姓名）系（投标人</w:t>
      </w:r>
      <w:r>
        <w:rPr>
          <w:rFonts w:hint="eastAsia" w:ascii="Times New Roman" w:hAnsi="Times New Roman" w:eastAsia="宋体" w:cs="Times New Roman"/>
          <w:sz w:val="24"/>
          <w:szCs w:val="24"/>
          <w:lang w:val="en-US" w:eastAsia="zh-CN"/>
        </w:rPr>
        <w:t>全</w:t>
      </w:r>
      <w:r>
        <w:rPr>
          <w:rFonts w:hint="eastAsia" w:ascii="Times New Roman" w:hAnsi="Times New Roman" w:eastAsia="宋体" w:cs="Times New Roman"/>
          <w:sz w:val="24"/>
          <w:szCs w:val="24"/>
          <w:lang w:eastAsia="zh-CN"/>
        </w:rPr>
        <w:t>称）的法定代表人/负责人，现委托（单位／部门名称）的（姓名和职务）为我方的代理人。代理人根据授权，签署、澄清、说明、补正、递交、撤回、修改</w:t>
      </w:r>
      <w:r>
        <w:rPr>
          <w:rFonts w:hint="eastAsia" w:cs="Times New Roman"/>
          <w:sz w:val="24"/>
          <w:szCs w:val="24"/>
          <w:lang w:eastAsia="zh-CN"/>
        </w:rPr>
        <w:t>202</w:t>
      </w:r>
      <w:r>
        <w:rPr>
          <w:rFonts w:hint="eastAsia" w:cs="Times New Roman"/>
          <w:sz w:val="24"/>
          <w:szCs w:val="24"/>
          <w:lang w:val="en-US" w:eastAsia="zh-CN"/>
        </w:rPr>
        <w:t>6</w:t>
      </w:r>
      <w:r>
        <w:rPr>
          <w:rFonts w:hint="eastAsia" w:cs="Times New Roman"/>
          <w:sz w:val="24"/>
          <w:szCs w:val="24"/>
          <w:lang w:eastAsia="zh-CN"/>
        </w:rPr>
        <w:t>年子基金管理机构财务尽调机构（第一批）选聘项目询比</w:t>
      </w:r>
      <w:r>
        <w:rPr>
          <w:rFonts w:hint="eastAsia" w:ascii="Times New Roman" w:hAnsi="Times New Roman" w:eastAsia="宋体" w:cs="Times New Roman"/>
          <w:sz w:val="24"/>
          <w:szCs w:val="24"/>
          <w:lang w:eastAsia="zh-CN"/>
        </w:rPr>
        <w:t>材料、签订合同和处理有关事宜，其法律后果由我方承担。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委托期限：</w:t>
      </w:r>
      <w:r>
        <w:rPr>
          <w:rFonts w:hint="eastAsia" w:ascii="Times New Roman" w:hAnsi="Times New Roman" w:eastAsia="宋体" w:cs="Times New Roman"/>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代理人无转委托权。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仿宋_GB2312" w:cs="仿宋_GB2312"/>
          <w:sz w:val="24"/>
          <w:szCs w:val="24"/>
          <w:highlight w:val="none"/>
          <w:lang w:eastAsia="zh-CN"/>
        </w:rPr>
      </w:pPr>
      <w:r>
        <w:rPr>
          <w:rFonts w:hint="eastAsia" w:ascii="Times New Roman" w:hAnsi="Times New Roman" w:eastAsia="宋体" w:cs="Times New Roman"/>
          <w:sz w:val="24"/>
          <w:szCs w:val="24"/>
          <w:lang w:eastAsia="zh-CN"/>
        </w:rPr>
        <w:t>附：法定代表人/负责人</w:t>
      </w:r>
      <w:r>
        <w:rPr>
          <w:rFonts w:hint="eastAsia" w:ascii="Times New Roman" w:hAnsi="Times New Roman" w:eastAsia="宋体" w:cs="Times New Roman"/>
          <w:sz w:val="24"/>
          <w:szCs w:val="24"/>
          <w:lang w:val="en-US" w:eastAsia="zh-CN"/>
        </w:rPr>
        <w:t>与委托代理人</w:t>
      </w:r>
      <w:r>
        <w:rPr>
          <w:rFonts w:hint="eastAsia" w:ascii="Times New Roman" w:hAnsi="Times New Roman" w:eastAsia="宋体" w:cs="Times New Roman"/>
          <w:sz w:val="24"/>
          <w:szCs w:val="24"/>
          <w:lang w:eastAsia="zh-CN"/>
        </w:rPr>
        <w:t>身份证</w:t>
      </w:r>
      <w:r>
        <w:rPr>
          <w:rFonts w:hint="eastAsia" w:ascii="Times New Roman" w:hAnsi="Times New Roman" w:eastAsia="宋体" w:cs="Times New Roman"/>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Times New Roman" w:hAnsi="Times New Roman" w:eastAsia="仿宋_GB2312" w:cs="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投标人（公章）：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法定代表人/负责人（签字）：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身份证号码：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lang w:eastAsia="zh-CN"/>
        </w:rPr>
        <w:t>委托代理人（签字）：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身份证号码</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sz w:val="24"/>
          <w:szCs w:val="24"/>
          <w:lang w:eastAsia="zh-CN"/>
        </w:rPr>
      </w:pPr>
      <w:r>
        <w:rPr>
          <w:rFonts w:hint="eastAsia" w:ascii="Times New Roman" w:hAnsi="Times New Roman" w:eastAsia="宋体" w:cs="Times New Roman"/>
          <w:sz w:val="24"/>
          <w:szCs w:val="24"/>
          <w:lang w:eastAsia="zh-CN"/>
        </w:rPr>
        <w:t>日  期：     年    月    日</w:t>
      </w:r>
    </w:p>
    <w:p>
      <w:pPr>
        <w:pageBreakBefore w:val="0"/>
        <w:kinsoku/>
        <w:wordWrap/>
        <w:overflowPunct/>
        <w:topLinePunct w:val="0"/>
        <w:autoSpaceDE/>
        <w:autoSpaceDN/>
        <w:bidi w:val="0"/>
        <w:spacing w:line="500" w:lineRule="exact"/>
        <w:jc w:val="right"/>
        <w:textAlignment w:val="auto"/>
        <w:outlineLvl w:val="9"/>
        <w:rPr>
          <w:rFonts w:ascii="Times New Roman" w:hAnsi="Times New Roman"/>
          <w:sz w:val="24"/>
          <w:szCs w:val="24"/>
        </w:rPr>
      </w:pPr>
      <w:r>
        <w:rPr>
          <w:rFonts w:hint="eastAsia" w:ascii="Times New Roman" w:hAnsi="Times New Roman"/>
          <w:sz w:val="24"/>
          <w:szCs w:val="24"/>
          <w:u w:val="single"/>
        </w:rPr>
        <w:t xml:space="preserve">    </w:t>
      </w:r>
    </w:p>
    <w:p>
      <w:pPr>
        <w:pageBreakBefore w:val="0"/>
        <w:kinsoku/>
        <w:wordWrap/>
        <w:overflowPunct/>
        <w:topLinePunct w:val="0"/>
        <w:autoSpaceDE/>
        <w:autoSpaceDN/>
        <w:bidi w:val="0"/>
        <w:spacing w:line="500" w:lineRule="exact"/>
        <w:ind w:firstLine="480" w:firstLineChars="200"/>
        <w:textAlignment w:val="auto"/>
        <w:outlineLvl w:val="9"/>
        <w:rPr>
          <w:rFonts w:ascii="Times New Roman" w:hAnsi="Times New Roman"/>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ascii="Times New Roman" w:hAnsi="Times New Roman"/>
          <w:sz w:val="24"/>
          <w:szCs w:val="24"/>
        </w:rPr>
        <w:br w:type="page"/>
      </w:r>
    </w:p>
    <w:p>
      <w:pPr>
        <w:pStyle w:val="2"/>
        <w:pageBreakBefore w:val="0"/>
        <w:kinsoku/>
        <w:wordWrap/>
        <w:overflowPunct/>
        <w:topLinePunct w:val="0"/>
        <w:autoSpaceDE/>
        <w:autoSpaceDN/>
        <w:bidi w:val="0"/>
        <w:spacing w:line="500" w:lineRule="exact"/>
        <w:ind w:firstLine="422" w:firstLineChars="151"/>
        <w:textAlignment w:val="auto"/>
        <w:outlineLvl w:val="9"/>
        <w:rPr>
          <w:rFonts w:hint="eastAsia" w:ascii="黑体" w:hAnsi="黑体" w:eastAsia="黑体" w:cs="黑体"/>
          <w:b w:val="0"/>
          <w:bCs/>
          <w:kern w:val="0"/>
          <w:sz w:val="28"/>
          <w:szCs w:val="28"/>
          <w:lang w:val="en-US" w:eastAsia="zh-CN" w:bidi="ar-SA"/>
        </w:rPr>
      </w:pPr>
      <w:bookmarkStart w:id="67" w:name="_Toc3984"/>
      <w:bookmarkStart w:id="68" w:name="_Toc16818_WPSOffice_Level1"/>
      <w:bookmarkStart w:id="69" w:name="_Toc20358_WPSOffice_Level1"/>
      <w:r>
        <w:rPr>
          <w:rFonts w:hint="eastAsia" w:ascii="黑体" w:hAnsi="黑体" w:eastAsia="黑体" w:cs="黑体"/>
          <w:b w:val="0"/>
          <w:bCs/>
          <w:kern w:val="0"/>
          <w:sz w:val="28"/>
          <w:szCs w:val="28"/>
          <w:lang w:val="en-US" w:eastAsia="zh-CN" w:bidi="ar-SA"/>
        </w:rPr>
        <w:t>四、</w:t>
      </w:r>
      <w:bookmarkStart w:id="70" w:name="_Toc30986"/>
      <w:bookmarkStart w:id="71" w:name="_Toc879"/>
      <w:r>
        <w:rPr>
          <w:rFonts w:hint="eastAsia" w:ascii="黑体" w:hAnsi="黑体" w:eastAsia="黑体" w:cs="黑体"/>
          <w:b w:val="0"/>
          <w:bCs/>
          <w:kern w:val="0"/>
          <w:sz w:val="28"/>
          <w:szCs w:val="28"/>
          <w:lang w:val="en-US" w:eastAsia="zh-CN" w:bidi="ar-SA"/>
        </w:rPr>
        <w:t>报价函</w:t>
      </w:r>
      <w:bookmarkEnd w:id="67"/>
      <w:bookmarkEnd w:id="68"/>
      <w:bookmarkEnd w:id="69"/>
      <w:bookmarkEnd w:id="70"/>
      <w:bookmarkEnd w:id="71"/>
    </w:p>
    <w:p>
      <w:pPr>
        <w:keepNext w:val="0"/>
        <w:keepLines w:val="0"/>
        <w:pageBreakBefore w:val="0"/>
        <w:widowControl w:val="0"/>
        <w:spacing w:line="600" w:lineRule="exact"/>
        <w:outlineLvl w:val="9"/>
        <w:rPr>
          <w:rFonts w:hint="default" w:ascii="Times New Roman" w:hAnsi="Times New Roman" w:eastAsia="仿宋_GB2312" w:cs="Times New Roman"/>
          <w:sz w:val="32"/>
          <w:szCs w:val="32"/>
        </w:rPr>
      </w:pPr>
    </w:p>
    <w:p>
      <w:pPr>
        <w:pStyle w:val="37"/>
        <w:rPr>
          <w:rFonts w:hint="default"/>
        </w:rPr>
      </w:pPr>
    </w:p>
    <w:p>
      <w:pPr>
        <w:keepNext w:val="0"/>
        <w:keepLines w:val="0"/>
        <w:pageBreakBefore w:val="0"/>
        <w:widowControl w:val="0"/>
        <w:spacing w:line="500" w:lineRule="exact"/>
        <w:ind w:firstLine="0" w:firstLineChars="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安徽省高新技术产业投资有限公司：</w:t>
      </w:r>
    </w:p>
    <w:p>
      <w:pPr>
        <w:keepNext w:val="0"/>
        <w:keepLines w:val="0"/>
        <w:pageBreakBefore w:val="0"/>
        <w:widowControl w:val="0"/>
        <w:spacing w:line="500" w:lineRule="exact"/>
        <w:ind w:firstLine="480" w:firstLineChars="200"/>
        <w:jc w:val="both"/>
        <w:outlineLvl w:val="9"/>
        <w:rPr>
          <w:rFonts w:hint="eastAsia" w:cs="Times New Roman"/>
          <w:sz w:val="24"/>
          <w:szCs w:val="24"/>
          <w:lang w:eastAsia="zh-CN"/>
        </w:rPr>
      </w:pPr>
      <w:r>
        <w:rPr>
          <w:rFonts w:hint="eastAsia" w:ascii="Times New Roman" w:hAnsi="Times New Roman" w:eastAsia="宋体" w:cs="Times New Roman"/>
          <w:sz w:val="24"/>
          <w:szCs w:val="24"/>
        </w:rPr>
        <w:t>我单位愿意以人民币</w:t>
      </w:r>
      <w:r>
        <w:rPr>
          <w:rFonts w:hint="default" w:ascii="Times New Roman" w:hAnsi="Times New Roman" w:eastAsia="宋体" w:cs="Times New Roman"/>
          <w:sz w:val="24"/>
          <w:szCs w:val="24"/>
          <w:lang w:val="en-US"/>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cs="Times New Roman"/>
          <w:sz w:val="24"/>
          <w:szCs w:val="24"/>
          <w:lang w:val="en-US" w:eastAsia="zh-CN"/>
        </w:rPr>
        <w:t>管理机构</w:t>
      </w:r>
      <w:r>
        <w:rPr>
          <w:rFonts w:hint="eastAsia" w:ascii="Times New Roman" w:hAnsi="Times New Roman" w:eastAsia="宋体" w:cs="Times New Roman"/>
          <w:sz w:val="24"/>
          <w:szCs w:val="24"/>
        </w:rPr>
        <w:t>（</w:t>
      </w:r>
      <w:r>
        <w:rPr>
          <w:rFonts w:hint="eastAsia" w:ascii="Times New Roman" w:hAnsi="Times New Roman" w:eastAsia="宋体" w:cs="Times New Roman"/>
          <w:b/>
          <w:bCs/>
          <w:sz w:val="24"/>
          <w:szCs w:val="24"/>
        </w:rPr>
        <w:t>大写</w:t>
      </w:r>
      <w:r>
        <w:rPr>
          <w:rFonts w:hint="eastAsia" w:ascii="Times New Roman" w:hAnsi="Times New Roman" w:eastAsia="宋体" w:cs="Times New Roman"/>
          <w:sz w:val="24"/>
          <w:szCs w:val="24"/>
        </w:rPr>
        <w:t>人民币</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cs="Times New Roman"/>
          <w:sz w:val="24"/>
          <w:szCs w:val="24"/>
          <w:lang w:val="en-US" w:eastAsia="zh-CN"/>
        </w:rPr>
        <w:t>管理机构</w:t>
      </w:r>
      <w:r>
        <w:rPr>
          <w:rFonts w:hint="eastAsia" w:ascii="Times New Roman" w:hAnsi="Times New Roman" w:eastAsia="宋体" w:cs="Times New Roman"/>
          <w:sz w:val="24"/>
          <w:szCs w:val="24"/>
        </w:rPr>
        <w:t>）</w:t>
      </w:r>
      <w:r>
        <w:rPr>
          <w:rFonts w:hint="eastAsia" w:cs="Times New Roman"/>
          <w:sz w:val="24"/>
          <w:szCs w:val="24"/>
          <w:lang w:val="en-US" w:eastAsia="zh-CN"/>
        </w:rPr>
        <w:t>，</w:t>
      </w:r>
      <w:r>
        <w:rPr>
          <w:rFonts w:hint="eastAsia" w:ascii="Times New Roman" w:hAnsi="Times New Roman" w:eastAsia="宋体" w:cs="Times New Roman"/>
          <w:sz w:val="24"/>
          <w:szCs w:val="24"/>
        </w:rPr>
        <w:t>费用包含</w:t>
      </w:r>
      <w:r>
        <w:rPr>
          <w:rFonts w:hint="eastAsia" w:cs="Times New Roman"/>
          <w:sz w:val="24"/>
          <w:szCs w:val="24"/>
          <w:lang w:val="en-US" w:eastAsia="zh-CN"/>
        </w:rPr>
        <w:t>尽职调查费、</w:t>
      </w:r>
      <w:r>
        <w:rPr>
          <w:rFonts w:hint="eastAsia" w:ascii="Times New Roman" w:hAnsi="Times New Roman" w:eastAsia="宋体" w:cs="Times New Roman"/>
          <w:sz w:val="24"/>
          <w:szCs w:val="24"/>
        </w:rPr>
        <w:t>住宿费、交通费、</w:t>
      </w:r>
      <w:r>
        <w:rPr>
          <w:rFonts w:hint="eastAsia" w:cs="Times New Roman"/>
          <w:sz w:val="24"/>
          <w:szCs w:val="24"/>
          <w:lang w:val="en-US" w:eastAsia="zh-CN"/>
        </w:rPr>
        <w:t>通讯费、</w:t>
      </w:r>
      <w:r>
        <w:rPr>
          <w:rFonts w:hint="eastAsia" w:ascii="Times New Roman" w:hAnsi="Times New Roman" w:eastAsia="宋体" w:cs="Times New Roman"/>
          <w:sz w:val="24"/>
          <w:szCs w:val="24"/>
        </w:rPr>
        <w:t>餐费及税费等，根据贵公司安排，提供子基金管理机构财务尽调服务并出具财务尽职调查报告</w:t>
      </w:r>
      <w:r>
        <w:rPr>
          <w:rFonts w:hint="eastAsia" w:cs="Times New Roman"/>
          <w:sz w:val="24"/>
          <w:szCs w:val="24"/>
          <w:lang w:eastAsia="zh-CN"/>
        </w:rPr>
        <w:t>。</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我们保证：</w:t>
      </w:r>
    </w:p>
    <w:p>
      <w:pPr>
        <w:keepNext w:val="0"/>
        <w:keepLines w:val="0"/>
        <w:pageBreakBefore w:val="0"/>
        <w:widowControl w:val="0"/>
        <w:numPr>
          <w:ilvl w:val="-1"/>
          <w:numId w:val="0"/>
        </w:numPr>
        <w:spacing w:line="500" w:lineRule="exact"/>
        <w:ind w:firstLine="480" w:firstLineChars="200"/>
        <w:jc w:val="both"/>
        <w:outlineLvl w:val="9"/>
        <w:rPr>
          <w:rFonts w:hint="eastAsia" w:ascii="Times New Roman" w:hAnsi="Times New Roman" w:eastAsia="宋体" w:cs="Times New Roman"/>
          <w:sz w:val="24"/>
          <w:szCs w:val="24"/>
        </w:rPr>
      </w:pPr>
      <w:r>
        <w:rPr>
          <w:rFonts w:hint="eastAsia" w:cs="Times New Roman"/>
          <w:sz w:val="24"/>
          <w:szCs w:val="24"/>
          <w:lang w:val="en-US" w:eastAsia="zh-CN"/>
        </w:rPr>
        <w:t>一、</w:t>
      </w:r>
      <w:r>
        <w:rPr>
          <w:rFonts w:hint="eastAsia" w:eastAsia="宋体" w:cs="Times New Roman"/>
          <w:sz w:val="24"/>
          <w:szCs w:val="24"/>
          <w:lang w:val="en-US" w:eastAsia="zh-CN"/>
        </w:rPr>
        <w:t>一旦</w:t>
      </w:r>
      <w:r>
        <w:rPr>
          <w:rFonts w:hint="eastAsia" w:ascii="Times New Roman" w:hAnsi="Times New Roman" w:eastAsia="宋体" w:cs="Times New Roman"/>
          <w:sz w:val="24"/>
          <w:szCs w:val="24"/>
        </w:rPr>
        <w:t>通知我单位中选，我单位同意</w:t>
      </w:r>
      <w:r>
        <w:rPr>
          <w:rFonts w:hint="eastAsia" w:eastAsia="宋体" w:cs="Times New Roman"/>
          <w:sz w:val="24"/>
          <w:szCs w:val="24"/>
          <w:lang w:val="en-US" w:eastAsia="zh-CN"/>
        </w:rPr>
        <w:t>以拟中选机构的最低报价作为统一结算价格</w:t>
      </w:r>
      <w:r>
        <w:rPr>
          <w:rFonts w:hint="eastAsia" w:eastAsia="宋体" w:cs="Times New Roman"/>
          <w:sz w:val="24"/>
          <w:szCs w:val="24"/>
          <w:lang w:eastAsia="zh-CN"/>
        </w:rPr>
        <w:t>，</w:t>
      </w:r>
      <w:r>
        <w:rPr>
          <w:rFonts w:hint="eastAsia" w:eastAsia="宋体" w:cs="Times New Roman"/>
          <w:sz w:val="24"/>
          <w:szCs w:val="24"/>
          <w:lang w:val="en-US" w:eastAsia="zh-CN"/>
        </w:rPr>
        <w:t>并</w:t>
      </w:r>
      <w:r>
        <w:rPr>
          <w:rFonts w:hint="eastAsia" w:ascii="Times New Roman" w:hAnsi="Times New Roman" w:eastAsia="宋体" w:cs="Times New Roman"/>
          <w:sz w:val="24"/>
          <w:szCs w:val="24"/>
        </w:rPr>
        <w:t>于贵公司计划的时间内完成以上工作。</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eastAsia="宋体" w:cs="Times New Roman"/>
          <w:sz w:val="24"/>
          <w:szCs w:val="24"/>
          <w:lang w:val="en-US" w:eastAsia="zh-CN"/>
        </w:rPr>
        <w:t>二</w:t>
      </w:r>
      <w:r>
        <w:rPr>
          <w:rFonts w:hint="eastAsia" w:ascii="Times New Roman" w:hAnsi="Times New Roman" w:eastAsia="宋体" w:cs="Times New Roman"/>
          <w:sz w:val="24"/>
          <w:szCs w:val="24"/>
        </w:rPr>
        <w:t>、</w:t>
      </w:r>
      <w:r>
        <w:rPr>
          <w:rFonts w:hint="eastAsia" w:ascii="Times New Roman" w:hAnsi="Times New Roman" w:eastAsia="宋体" w:cs="宋体"/>
          <w:sz w:val="24"/>
          <w:szCs w:val="24"/>
        </w:rPr>
        <w:t>如我单位中标后，</w:t>
      </w:r>
      <w:r>
        <w:rPr>
          <w:rFonts w:hint="eastAsia" w:cs="Times New Roman"/>
          <w:sz w:val="24"/>
          <w:szCs w:val="24"/>
          <w:lang w:val="en-US" w:eastAsia="zh-CN"/>
        </w:rPr>
        <w:t>贵公司发现我单位与某只基金管理机构存在竞业或其他不适合承接本次尽调业务的情形，我单位同意放弃该只基金管理机构的尽调资格</w:t>
      </w:r>
      <w:r>
        <w:rPr>
          <w:rFonts w:hint="eastAsia" w:ascii="Times New Roman" w:hAnsi="Times New Roman" w:eastAsia="宋体" w:cs="宋体"/>
          <w:sz w:val="24"/>
          <w:szCs w:val="24"/>
        </w:rPr>
        <w:t>。</w:t>
      </w:r>
    </w:p>
    <w:p>
      <w:pPr>
        <w:spacing w:line="500" w:lineRule="exact"/>
        <w:ind w:firstLine="480" w:firstLineChars="200"/>
        <w:outlineLvl w:val="9"/>
        <w:rPr>
          <w:rFonts w:hint="eastAsia"/>
          <w:sz w:val="24"/>
          <w:szCs w:val="24"/>
        </w:rPr>
      </w:pPr>
    </w:p>
    <w:p>
      <w:pPr>
        <w:keepNext w:val="0"/>
        <w:keepLines w:val="0"/>
        <w:pageBreakBefore w:val="0"/>
        <w:widowControl w:val="0"/>
        <w:spacing w:line="500" w:lineRule="exact"/>
        <w:ind w:left="0" w:firstLine="48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（联系人：          ;  联系电话：         ）</w:t>
      </w: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报价单位（公章）</w:t>
      </w: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cs="Times New Roman"/>
          <w:sz w:val="24"/>
          <w:szCs w:val="24"/>
          <w:lang w:val="en-US" w:eastAsia="zh-CN"/>
        </w:rPr>
        <w:t>6</w:t>
      </w:r>
      <w:r>
        <w:rPr>
          <w:rFonts w:hint="eastAsia" w:ascii="Times New Roman" w:hAnsi="Times New Roman" w:eastAsia="宋体" w:cs="Times New Roman"/>
          <w:sz w:val="24"/>
          <w:szCs w:val="24"/>
        </w:rPr>
        <w:t>年   月   日</w:t>
      </w: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黑体"/>
          <w:sz w:val="24"/>
          <w:szCs w:val="24"/>
        </w:rPr>
      </w:pPr>
      <w:bookmarkStart w:id="72" w:name="_Toc24965"/>
      <w:bookmarkStart w:id="73" w:name="_Toc259"/>
      <w:bookmarkStart w:id="74" w:name="_Toc26137"/>
      <w:bookmarkStart w:id="75" w:name="_Toc10259"/>
      <w:bookmarkStart w:id="76" w:name="_Toc12613"/>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bookmarkStart w:id="77" w:name="_Toc20876"/>
      <w:bookmarkStart w:id="78" w:name="_Toc13080_WPSOffice_Level1"/>
      <w:bookmarkStart w:id="79" w:name="_Toc26801_WPSOffice_Level1"/>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五、</w:t>
      </w:r>
      <w:bookmarkEnd w:id="72"/>
      <w:bookmarkEnd w:id="73"/>
      <w:bookmarkEnd w:id="74"/>
      <w:r>
        <w:rPr>
          <w:rFonts w:hint="eastAsia" w:ascii="黑体" w:hAnsi="黑体" w:eastAsia="黑体" w:cs="黑体"/>
          <w:b w:val="0"/>
          <w:bCs/>
          <w:kern w:val="0"/>
          <w:sz w:val="28"/>
          <w:szCs w:val="28"/>
          <w:lang w:val="en-US" w:eastAsia="zh-CN" w:bidi="ar-SA"/>
        </w:rPr>
        <w:t>资格证明</w:t>
      </w:r>
      <w:bookmarkEnd w:id="75"/>
      <w:bookmarkEnd w:id="76"/>
      <w:bookmarkEnd w:id="77"/>
      <w:bookmarkEnd w:id="78"/>
      <w:bookmarkEnd w:id="79"/>
    </w:p>
    <w:p>
      <w:pPr>
        <w:pageBreakBefore w:val="0"/>
        <w:kinsoku/>
        <w:wordWrap/>
        <w:overflowPunct/>
        <w:topLinePunct w:val="0"/>
        <w:autoSpaceDE/>
        <w:autoSpaceDN/>
        <w:bidi w:val="0"/>
        <w:spacing w:line="500" w:lineRule="exact"/>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5</w:t>
      </w:r>
      <w:r>
        <w:rPr>
          <w:rFonts w:hint="default" w:ascii="Times New Roman" w:hAnsi="Times New Roman" w:eastAsia="黑体" w:cs="Times New Roman"/>
          <w:b w:val="0"/>
          <w:bCs w:val="0"/>
          <w:sz w:val="28"/>
          <w:szCs w:val="28"/>
        </w:rPr>
        <w:t>.1 一般情况表</w:t>
      </w:r>
    </w:p>
    <w:tbl>
      <w:tblPr>
        <w:tblStyle w:val="23"/>
        <w:tblW w:w="8522" w:type="dxa"/>
        <w:tblInd w:w="0" w:type="dxa"/>
        <w:tblLayout w:type="fixed"/>
        <w:tblCellMar>
          <w:top w:w="0" w:type="dxa"/>
          <w:left w:w="108" w:type="dxa"/>
          <w:bottom w:w="0" w:type="dxa"/>
          <w:right w:w="108" w:type="dxa"/>
        </w:tblCellMar>
      </w:tblPr>
      <w:tblGrid>
        <w:gridCol w:w="2304"/>
        <w:gridCol w:w="1365"/>
        <w:gridCol w:w="945"/>
        <w:gridCol w:w="870"/>
        <w:gridCol w:w="330"/>
        <w:gridCol w:w="810"/>
        <w:gridCol w:w="329"/>
        <w:gridCol w:w="1569"/>
      </w:tblGrid>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单位名称</w:t>
            </w: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联系电话</w:t>
            </w:r>
          </w:p>
        </w:tc>
        <w:tc>
          <w:tcPr>
            <w:tcW w:w="15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企业类型</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成立时间</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3"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统一社会信用代码</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邮政编码</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48"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营业范围</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496"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sz w:val="24"/>
                <w:szCs w:val="24"/>
                <w:lang w:val="en-US" w:eastAsia="zh-CN"/>
              </w:rPr>
            </w:pPr>
            <w:r>
              <w:rPr>
                <w:rFonts w:hint="eastAsia" w:ascii="Times New Roman" w:hAnsi="Times New Roman"/>
                <w:sz w:val="24"/>
                <w:szCs w:val="24"/>
              </w:rPr>
              <w:t>开户银行及</w:t>
            </w:r>
            <w:r>
              <w:rPr>
                <w:rFonts w:hint="eastAsia"/>
                <w:sz w:val="24"/>
                <w:szCs w:val="24"/>
                <w:lang w:val="en-US" w:eastAsia="zh-CN"/>
              </w:rPr>
              <w:t>账号</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9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注册资本</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17"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lang w:val="en-US" w:eastAsia="zh-CN"/>
              </w:rPr>
              <w:t>通信</w:t>
            </w:r>
            <w:r>
              <w:rPr>
                <w:rFonts w:hint="eastAsia" w:ascii="Times New Roman" w:hAnsi="Times New Roman"/>
                <w:sz w:val="24"/>
                <w:szCs w:val="24"/>
              </w:rPr>
              <w:t>地址</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法定代表人</w:t>
            </w:r>
          </w:p>
        </w:tc>
        <w:tc>
          <w:tcPr>
            <w:tcW w:w="136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学历</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电话</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1749" w:hRule="exact"/>
        </w:trPr>
        <w:tc>
          <w:tcPr>
            <w:tcW w:w="8522" w:type="dxa"/>
            <w:gridSpan w:val="8"/>
            <w:tcBorders>
              <w:top w:val="single" w:color="000000" w:sz="4" w:space="0"/>
              <w:left w:val="single" w:color="000000" w:sz="4" w:space="0"/>
              <w:bottom w:val="single" w:color="000000" w:sz="4" w:space="0"/>
              <w:right w:val="single" w:color="000000" w:sz="4" w:space="0"/>
            </w:tcBorders>
          </w:tcPr>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hint="eastAsia" w:ascii="Times New Roman" w:hAnsi="Times New Roman"/>
                <w:sz w:val="24"/>
                <w:szCs w:val="24"/>
              </w:rPr>
              <w:t>简要说明基本情况（发展历程、经营规模、相关业务开展情况、人员情况等）</w:t>
            </w:r>
          </w:p>
        </w:tc>
      </w:tr>
    </w:tbl>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pPr>
        <w:pageBreakBefore w:val="0"/>
        <w:kinsoku/>
        <w:wordWrap/>
        <w:overflowPunct/>
        <w:topLinePunct w:val="0"/>
        <w:autoSpaceDE/>
        <w:autoSpaceDN/>
        <w:bidi w:val="0"/>
        <w:spacing w:line="240" w:lineRule="auto"/>
        <w:jc w:val="both"/>
        <w:textAlignment w:val="auto"/>
        <w:outlineLvl w:val="9"/>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br w:type="page"/>
      </w:r>
    </w:p>
    <w:p>
      <w:pPr>
        <w:pageBreakBefore w:val="0"/>
        <w:kinsoku/>
        <w:wordWrap/>
        <w:overflowPunct/>
        <w:topLinePunct w:val="0"/>
        <w:autoSpaceDE/>
        <w:autoSpaceDN/>
        <w:bidi w:val="0"/>
        <w:spacing w:line="500" w:lineRule="exact"/>
        <w:jc w:val="center"/>
        <w:textAlignment w:val="auto"/>
        <w:outlineLvl w:val="9"/>
        <w:rPr>
          <w:rFonts w:hint="eastAsia" w:ascii="黑体" w:hAnsi="黑体" w:eastAsia="黑体" w:cs="黑体"/>
          <w:b w:val="0"/>
          <w:bCs w:val="0"/>
          <w:sz w:val="28"/>
          <w:szCs w:val="28"/>
        </w:rPr>
      </w:pPr>
      <w:r>
        <w:rPr>
          <w:rFonts w:hint="default" w:ascii="Times New Roman" w:hAnsi="Times New Roman" w:eastAsia="楷体_GB2312" w:cs="Times New Roman"/>
          <w:b w:val="0"/>
          <w:bCs w:val="0"/>
          <w:sz w:val="28"/>
          <w:szCs w:val="28"/>
          <w:lang w:val="en-US" w:eastAsia="zh-CN"/>
        </w:rPr>
        <w:t>5</w:t>
      </w:r>
      <w:r>
        <w:rPr>
          <w:rFonts w:hint="default" w:ascii="Times New Roman" w:hAnsi="Times New Roman" w:eastAsia="楷体_GB2312" w:cs="Times New Roman"/>
          <w:b w:val="0"/>
          <w:bCs w:val="0"/>
          <w:sz w:val="28"/>
          <w:szCs w:val="28"/>
        </w:rPr>
        <w:t>.2</w:t>
      </w:r>
      <w:r>
        <w:rPr>
          <w:rFonts w:hint="eastAsia" w:ascii="黑体" w:hAnsi="黑体" w:eastAsia="黑体" w:cs="黑体"/>
          <w:b w:val="0"/>
          <w:bCs w:val="0"/>
          <w:sz w:val="28"/>
          <w:szCs w:val="28"/>
        </w:rPr>
        <w:t xml:space="preserve"> 企业资格证明文件</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应提供下述有关</w:t>
      </w:r>
      <w:r>
        <w:rPr>
          <w:rFonts w:hint="eastAsia" w:cs="宋体"/>
          <w:sz w:val="24"/>
          <w:szCs w:val="24"/>
          <w:lang w:val="en-US" w:eastAsia="zh-CN"/>
        </w:rPr>
        <w:t>材料</w:t>
      </w:r>
      <w:r>
        <w:rPr>
          <w:rFonts w:hint="eastAsia" w:ascii="Times New Roman" w:hAnsi="Times New Roman" w:eastAsia="宋体" w:cs="宋体"/>
          <w:sz w:val="24"/>
          <w:szCs w:val="24"/>
        </w:rPr>
        <w:t>的复印件并</w:t>
      </w:r>
      <w:r>
        <w:rPr>
          <w:rFonts w:hint="eastAsia" w:cs="宋体"/>
          <w:b/>
          <w:bCs/>
          <w:sz w:val="24"/>
          <w:szCs w:val="24"/>
          <w:lang w:val="en-US" w:eastAsia="zh-CN"/>
        </w:rPr>
        <w:t>逐项</w:t>
      </w:r>
      <w:r>
        <w:rPr>
          <w:rFonts w:hint="eastAsia" w:ascii="Times New Roman" w:hAnsi="Times New Roman" w:eastAsia="宋体" w:cs="宋体"/>
          <w:sz w:val="24"/>
          <w:szCs w:val="24"/>
        </w:rPr>
        <w:t>加盖单位公章：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bCs/>
          <w:sz w:val="24"/>
          <w:szCs w:val="24"/>
        </w:rPr>
        <w:t>企业营业执照</w:t>
      </w:r>
      <w:r>
        <w:rPr>
          <w:rFonts w:hint="eastAsia" w:ascii="Times New Roman" w:hAnsi="Times New Roman" w:eastAsia="宋体" w:cs="宋体"/>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outlineLvl w:val="9"/>
        <w:rPr>
          <w:rFonts w:hint="eastAsia" w:eastAsia="宋体" w:cs="宋体"/>
          <w:sz w:val="24"/>
          <w:szCs w:val="24"/>
          <w:lang w:val="en-US" w:eastAsia="zh-CN"/>
        </w:rPr>
      </w:pPr>
      <w:r>
        <w:rPr>
          <w:rFonts w:hint="eastAsia" w:ascii="Times New Roman" w:hAnsi="Times New Roman" w:eastAsia="宋体" w:cs="宋体"/>
          <w:b w:val="0"/>
          <w:bCs w:val="0"/>
          <w:sz w:val="24"/>
          <w:szCs w:val="24"/>
        </w:rPr>
        <w:t>2.</w:t>
      </w:r>
      <w:r>
        <w:rPr>
          <w:rFonts w:hint="eastAsia" w:ascii="Times New Roman" w:hAnsi="Times New Roman" w:eastAsia="宋体" w:cs="宋体"/>
          <w:sz w:val="24"/>
          <w:szCs w:val="24"/>
        </w:rPr>
        <w:t>具有优良的信誉，</w:t>
      </w:r>
      <w:r>
        <w:rPr>
          <w:rFonts w:hint="eastAsia" w:eastAsia="宋体" w:cs="宋体"/>
          <w:sz w:val="24"/>
          <w:szCs w:val="24"/>
          <w:lang w:val="en-US" w:eastAsia="zh-CN"/>
        </w:rPr>
        <w:t>不存在以下情形</w:t>
      </w:r>
      <w:r>
        <w:rPr>
          <w:rFonts w:hint="eastAsia" w:ascii="Times New Roman" w:hAnsi="Times New Roman" w:eastAsia="宋体" w:cs="宋体"/>
          <w:sz w:val="24"/>
          <w:szCs w:val="24"/>
        </w:rPr>
        <w:t>（</w:t>
      </w:r>
      <w:r>
        <w:rPr>
          <w:rFonts w:hint="eastAsia" w:ascii="Times New Roman" w:hAnsi="Times New Roman" w:eastAsia="宋体" w:cs="宋体"/>
          <w:b w:val="0"/>
          <w:bCs w:val="0"/>
          <w:sz w:val="24"/>
          <w:szCs w:val="24"/>
        </w:rPr>
        <w:t>本项需出具</w:t>
      </w:r>
      <w:r>
        <w:rPr>
          <w:rFonts w:hint="eastAsia" w:ascii="Times New Roman" w:hAnsi="Times New Roman" w:eastAsia="宋体" w:cs="宋体"/>
          <w:b/>
          <w:bCs/>
          <w:sz w:val="24"/>
          <w:szCs w:val="24"/>
        </w:rPr>
        <w:t>承诺函</w:t>
      </w:r>
      <w:r>
        <w:rPr>
          <w:rFonts w:hint="eastAsia" w:ascii="Times New Roman" w:hAnsi="Times New Roman" w:eastAsia="宋体" w:cs="宋体"/>
          <w:sz w:val="24"/>
          <w:szCs w:val="24"/>
        </w:rPr>
        <w:t>，如有其它证明文件可一并提供）</w:t>
      </w:r>
      <w:r>
        <w:rPr>
          <w:rFonts w:hint="eastAsia" w:eastAsia="宋体" w:cs="宋体"/>
          <w:sz w:val="24"/>
          <w:szCs w:val="24"/>
          <w:lang w:val="en-US" w:eastAsia="zh-CN"/>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cs="黑体"/>
          <w:i w:val="0"/>
          <w:caps w:val="0"/>
          <w:color w:val="auto"/>
          <w:spacing w:val="0"/>
          <w:sz w:val="24"/>
          <w:szCs w:val="24"/>
          <w:highlight w:val="none"/>
          <w:shd w:val="clear" w:color="auto" w:fill="FFFFFF"/>
          <w:lang w:eastAsia="zh-CN"/>
        </w:rPr>
      </w:pPr>
      <w:r>
        <w:rPr>
          <w:rFonts w:hint="eastAsia" w:ascii="Times New Roman" w:hAnsi="Times New Roman" w:cs="黑体"/>
          <w:kern w:val="2"/>
          <w:sz w:val="24"/>
          <w:szCs w:val="24"/>
          <w:lang w:val="en-US" w:eastAsia="zh-CN" w:bidi="ar-SA"/>
        </w:rPr>
        <w:t>（1）</w:t>
      </w:r>
      <w:r>
        <w:rPr>
          <w:rFonts w:hint="eastAsia" w:ascii="Times New Roman" w:hAnsi="Times New Roman" w:eastAsia="宋体" w:cs="黑体"/>
          <w:i w:val="0"/>
          <w:caps w:val="0"/>
          <w:color w:val="auto"/>
          <w:spacing w:val="0"/>
          <w:sz w:val="24"/>
          <w:szCs w:val="24"/>
          <w:highlight w:val="none"/>
          <w:shd w:val="clear" w:color="auto" w:fill="FFFFFF"/>
        </w:rPr>
        <w:t>近三年</w:t>
      </w:r>
      <w:r>
        <w:rPr>
          <w:rFonts w:hint="eastAsia" w:ascii="Times New Roman" w:hAnsi="Times New Roman" w:cs="黑体"/>
          <w:kern w:val="2"/>
          <w:sz w:val="24"/>
          <w:szCs w:val="24"/>
          <w:lang w:val="en-US" w:eastAsia="zh-CN" w:bidi="ar-SA"/>
        </w:rPr>
        <w:t>（202</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年1月1日至今）</w:t>
      </w:r>
      <w:r>
        <w:rPr>
          <w:rFonts w:hint="eastAsia" w:ascii="Times New Roman" w:hAnsi="Times New Roman" w:eastAsia="宋体" w:cs="黑体"/>
          <w:i w:val="0"/>
          <w:caps w:val="0"/>
          <w:color w:val="auto"/>
          <w:spacing w:val="0"/>
          <w:sz w:val="24"/>
          <w:szCs w:val="24"/>
          <w:highlight w:val="none"/>
          <w:shd w:val="clear" w:color="auto" w:fill="FFFFFF"/>
        </w:rPr>
        <w:t>受过重大法律、行政及行业处罚（主要指供应商被处以“撤销证券服务业务许可”“撤销执业许可”“暂停经营业务”且仍在处罚期内，“证券市场禁入限制”“暂停从事证券服务业务”且仍在处罚期内，及其他类似重大处罚，或被纳入《注册会计师行业严重失信主体名单》的）</w:t>
      </w:r>
      <w:r>
        <w:rPr>
          <w:rFonts w:hint="eastAsia" w:cs="黑体"/>
          <w:i w:val="0"/>
          <w:caps w:val="0"/>
          <w:color w:val="auto"/>
          <w:spacing w:val="0"/>
          <w:sz w:val="24"/>
          <w:szCs w:val="24"/>
          <w:highlight w:val="none"/>
          <w:shd w:val="clear" w:color="auto" w:fill="FFFFFF"/>
          <w:lang w:eastAsia="zh-CN"/>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cs="黑体"/>
          <w:i w:val="0"/>
          <w:caps w:val="0"/>
          <w:color w:val="auto"/>
          <w:spacing w:val="0"/>
          <w:sz w:val="24"/>
          <w:szCs w:val="24"/>
          <w:highlight w:val="none"/>
          <w:shd w:val="clear" w:color="auto" w:fill="FFFFFF"/>
          <w:lang w:eastAsia="zh-CN"/>
        </w:rPr>
        <w:t>（</w:t>
      </w:r>
      <w:r>
        <w:rPr>
          <w:rFonts w:hint="eastAsia" w:cs="黑体"/>
          <w:i w:val="0"/>
          <w:caps w:val="0"/>
          <w:color w:val="auto"/>
          <w:spacing w:val="0"/>
          <w:sz w:val="24"/>
          <w:szCs w:val="24"/>
          <w:highlight w:val="none"/>
          <w:shd w:val="clear" w:color="auto" w:fill="FFFFFF"/>
          <w:lang w:val="en-US" w:eastAsia="zh-CN"/>
        </w:rPr>
        <w:t>2</w:t>
      </w:r>
      <w:r>
        <w:rPr>
          <w:rFonts w:hint="eastAsia" w:cs="黑体"/>
          <w:i w:val="0"/>
          <w:caps w:val="0"/>
          <w:color w:val="auto"/>
          <w:spacing w:val="0"/>
          <w:sz w:val="24"/>
          <w:szCs w:val="24"/>
          <w:highlight w:val="none"/>
          <w:shd w:val="clear" w:color="auto" w:fill="FFFFFF"/>
          <w:lang w:eastAsia="zh-CN"/>
        </w:rPr>
        <w:t>）</w:t>
      </w:r>
      <w:r>
        <w:rPr>
          <w:rFonts w:hint="eastAsia" w:ascii="Times New Roman" w:hAnsi="Times New Roman" w:cs="黑体"/>
          <w:kern w:val="2"/>
          <w:sz w:val="24"/>
          <w:szCs w:val="24"/>
          <w:lang w:val="en-US" w:eastAsia="zh-CN" w:bidi="ar-SA"/>
        </w:rPr>
        <w:t>在“国家企业信用信息公示系统”网站中被列入严重违法失信企业名单；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）在“</w:t>
      </w:r>
      <w:r>
        <w:rPr>
          <w:rFonts w:hint="eastAsia" w:cs="黑体"/>
          <w:kern w:val="2"/>
          <w:sz w:val="24"/>
          <w:szCs w:val="24"/>
          <w:lang w:val="en-US" w:eastAsia="zh-CN" w:bidi="ar-SA"/>
        </w:rPr>
        <w:t>中国执行信息公开网</w:t>
      </w:r>
      <w:r>
        <w:rPr>
          <w:rFonts w:hint="eastAsia" w:ascii="Times New Roman" w:hAnsi="Times New Roman" w:cs="黑体"/>
          <w:kern w:val="2"/>
          <w:sz w:val="24"/>
          <w:szCs w:val="24"/>
          <w:lang w:val="en-US" w:eastAsia="zh-CN" w:bidi="ar-SA"/>
        </w:rPr>
        <w:t>”网站中被列入失信被执行人名单；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）在“信用中国”网站中被列入重大税收违法案件当事人名单；</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0" w:firstLineChars="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）在近三年内供应商或其法定代表人（单位负责人）有行贿犯罪行为的。</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cs="宋体"/>
          <w:sz w:val="24"/>
          <w:szCs w:val="24"/>
          <w:lang w:val="en-US" w:eastAsia="zh-CN"/>
        </w:rPr>
        <w:t>提供采购人</w:t>
      </w:r>
      <w:r>
        <w:rPr>
          <w:rFonts w:hint="eastAsia" w:ascii="Times New Roman" w:hAnsi="Times New Roman" w:eastAsia="宋体" w:cs="宋体"/>
          <w:sz w:val="24"/>
          <w:szCs w:val="24"/>
        </w:rPr>
        <w:t>认为有必要提供的其他资料。</w:t>
      </w:r>
    </w:p>
    <w:p>
      <w:pPr>
        <w:pageBreakBefore w:val="0"/>
        <w:kinsoku/>
        <w:wordWrap/>
        <w:overflowPunct/>
        <w:topLinePunct w:val="0"/>
        <w:autoSpaceDE/>
        <w:autoSpaceDN/>
        <w:bidi w:val="0"/>
        <w:spacing w:line="500" w:lineRule="exact"/>
        <w:jc w:val="left"/>
        <w:textAlignment w:val="auto"/>
        <w:outlineLvl w:val="9"/>
        <w:rPr>
          <w:rFonts w:ascii="Times New Roman" w:hAnsi="Times New Roman"/>
          <w:b/>
          <w:bCs/>
          <w:sz w:val="24"/>
          <w:szCs w:val="24"/>
        </w:rPr>
        <w:sectPr>
          <w:footerReference r:id="rId11" w:type="default"/>
          <w:pgSz w:w="11906" w:h="16838"/>
          <w:pgMar w:top="1440" w:right="1800" w:bottom="1440" w:left="1800"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before="0" w:beforeLines="-2147483648" w:after="0" w:afterLines="-2147483648" w:line="500" w:lineRule="exact"/>
        <w:jc w:val="center"/>
        <w:textAlignment w:val="auto"/>
        <w:outlineLvl w:val="9"/>
        <w:rPr>
          <w:rFonts w:ascii="Times New Roman" w:hAnsi="Times New Roman" w:eastAsia="黑体"/>
          <w:sz w:val="28"/>
          <w:szCs w:val="28"/>
        </w:rPr>
      </w:pPr>
      <w:bookmarkStart w:id="80" w:name="_Toc21202_WPSOffice_Level1"/>
      <w:bookmarkStart w:id="81" w:name="_Toc1566"/>
      <w:bookmarkStart w:id="82" w:name="_Toc4167"/>
      <w:bookmarkStart w:id="83" w:name="_Toc25491_WPSOffice_Level1"/>
      <w:r>
        <w:rPr>
          <w:rFonts w:hint="eastAsia" w:ascii="Times New Roman" w:hAnsi="Times New Roman" w:eastAsia="黑体"/>
          <w:sz w:val="28"/>
          <w:szCs w:val="28"/>
          <w:lang w:val="en-US" w:eastAsia="zh-CN"/>
        </w:rPr>
        <w:t>六</w:t>
      </w:r>
      <w:r>
        <w:rPr>
          <w:rFonts w:hint="eastAsia" w:eastAsia="黑体"/>
          <w:sz w:val="28"/>
          <w:szCs w:val="28"/>
          <w:lang w:eastAsia="zh-CN"/>
        </w:rPr>
        <w:t>、</w:t>
      </w:r>
      <w:r>
        <w:rPr>
          <w:rFonts w:hint="eastAsia" w:ascii="Times New Roman" w:hAnsi="Times New Roman" w:eastAsia="黑体"/>
          <w:sz w:val="28"/>
          <w:szCs w:val="28"/>
        </w:rPr>
        <w:t>人员安排</w:t>
      </w:r>
      <w:bookmarkEnd w:id="80"/>
      <w:bookmarkEnd w:id="81"/>
      <w:bookmarkEnd w:id="82"/>
      <w:bookmarkEnd w:id="83"/>
    </w:p>
    <w:p>
      <w:pPr>
        <w:pageBreakBefore w:val="0"/>
        <w:kinsoku/>
        <w:wordWrap/>
        <w:overflowPunct/>
        <w:topLinePunct w:val="0"/>
        <w:autoSpaceDE/>
        <w:autoSpaceDN/>
        <w:bidi w:val="0"/>
        <w:spacing w:before="313" w:beforeLines="100" w:after="313" w:afterLines="100" w:line="240" w:lineRule="auto"/>
        <w:jc w:val="center"/>
        <w:textAlignment w:val="auto"/>
        <w:outlineLvl w:val="9"/>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项目团队人员配备</w:t>
      </w:r>
    </w:p>
    <w:tbl>
      <w:tblPr>
        <w:tblStyle w:val="23"/>
        <w:tblW w:w="100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60"/>
        <w:gridCol w:w="780"/>
        <w:gridCol w:w="624"/>
        <w:gridCol w:w="660"/>
        <w:gridCol w:w="810"/>
        <w:gridCol w:w="735"/>
        <w:gridCol w:w="1468"/>
        <w:gridCol w:w="1530"/>
        <w:gridCol w:w="765"/>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序号</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姓名</w:t>
            </w:r>
          </w:p>
        </w:tc>
        <w:tc>
          <w:tcPr>
            <w:tcW w:w="78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毕业学校</w:t>
            </w:r>
          </w:p>
        </w:tc>
        <w:tc>
          <w:tcPr>
            <w:tcW w:w="624"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专业</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学历</w:t>
            </w:r>
          </w:p>
        </w:tc>
        <w:tc>
          <w:tcPr>
            <w:tcW w:w="81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资格认证</w:t>
            </w:r>
          </w:p>
        </w:tc>
        <w:tc>
          <w:tcPr>
            <w:tcW w:w="73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公司职务</w:t>
            </w:r>
          </w:p>
        </w:tc>
        <w:tc>
          <w:tcPr>
            <w:tcW w:w="1468"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在本项目中担任的职务</w:t>
            </w:r>
          </w:p>
        </w:tc>
        <w:tc>
          <w:tcPr>
            <w:tcW w:w="153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在本项目中主要从事的工作</w:t>
            </w:r>
          </w:p>
        </w:tc>
        <w:tc>
          <w:tcPr>
            <w:tcW w:w="76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经验年限</w:t>
            </w:r>
          </w:p>
        </w:tc>
        <w:tc>
          <w:tcPr>
            <w:tcW w:w="1516"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工作简历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1</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项目负责人</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2</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3</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4</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5</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6</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46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项目成员</w:t>
            </w:r>
          </w:p>
        </w:tc>
        <w:tc>
          <w:tcPr>
            <w:tcW w:w="153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6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516"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cs="宋体"/>
          <w:b/>
          <w:bCs/>
          <w:sz w:val="24"/>
          <w:szCs w:val="24"/>
          <w:lang w:val="en-US" w:eastAsia="zh-CN"/>
        </w:rPr>
        <w:t>注：</w:t>
      </w:r>
      <w:r>
        <w:rPr>
          <w:rFonts w:hint="eastAsia" w:cs="宋体"/>
          <w:b/>
          <w:bCs/>
          <w:sz w:val="24"/>
          <w:szCs w:val="24"/>
          <w:lang w:val="en-US" w:eastAsia="zh-CN"/>
        </w:rPr>
        <w:t>1.团队人数不超过6人，其中团队负责人不超过1人。超过规定人数，取工作年限较低的6人计算得分；2.</w:t>
      </w:r>
      <w:r>
        <w:rPr>
          <w:rFonts w:hint="eastAsia" w:ascii="Times New Roman" w:hAnsi="Times New Roman" w:cs="宋体"/>
          <w:b/>
          <w:bCs/>
          <w:sz w:val="24"/>
          <w:szCs w:val="24"/>
        </w:rPr>
        <w:t>本表加盖公章。</w:t>
      </w:r>
    </w:p>
    <w:p>
      <w:pPr>
        <w:pageBreakBefore w:val="0"/>
        <w:kinsoku/>
        <w:wordWrap/>
        <w:overflowPunct/>
        <w:topLinePunct w:val="0"/>
        <w:autoSpaceDE/>
        <w:autoSpaceDN/>
        <w:bidi w:val="0"/>
        <w:spacing w:line="500" w:lineRule="exact"/>
        <w:jc w:val="left"/>
        <w:textAlignment w:val="auto"/>
        <w:outlineLvl w:val="9"/>
        <w:rPr>
          <w:rFonts w:hint="default" w:ascii="Times New Roman" w:hAnsi="Times New Roman" w:eastAsia="宋体"/>
          <w:sz w:val="24"/>
          <w:szCs w:val="24"/>
          <w:lang w:val="en-US" w:eastAsia="zh-CN"/>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4"/>
          <w:szCs w:val="24"/>
          <w:lang w:val="en-US"/>
        </w:rPr>
      </w:pPr>
      <w:r>
        <w:rPr>
          <w:rFonts w:hint="eastAsia" w:ascii="Times New Roman" w:hAnsi="Times New Roman" w:eastAsia="仿宋_GB2312" w:cs="仿宋_GB2312"/>
          <w:sz w:val="24"/>
          <w:szCs w:val="24"/>
        </w:rPr>
        <w:br w:type="page"/>
      </w:r>
      <w:bookmarkStart w:id="84" w:name="_Toc30277_WPSOffice_Level1"/>
      <w:bookmarkStart w:id="85" w:name="_Toc12695"/>
      <w:bookmarkStart w:id="86" w:name="_Toc11498"/>
      <w:bookmarkStart w:id="87" w:name="_Toc11710_WPSOffice_Level1"/>
      <w:r>
        <w:rPr>
          <w:rFonts w:hint="eastAsia" w:ascii="Times New Roman" w:hAnsi="Times New Roman" w:eastAsia="黑体"/>
          <w:sz w:val="28"/>
          <w:szCs w:val="28"/>
          <w:lang w:val="en-US" w:eastAsia="zh-CN"/>
        </w:rPr>
        <w:t>七</w:t>
      </w:r>
      <w:bookmarkEnd w:id="84"/>
      <w:bookmarkEnd w:id="85"/>
      <w:bookmarkEnd w:id="86"/>
      <w:bookmarkEnd w:id="87"/>
      <w:r>
        <w:rPr>
          <w:rFonts w:hint="eastAsia" w:eastAsia="黑体"/>
          <w:sz w:val="28"/>
          <w:szCs w:val="28"/>
          <w:lang w:eastAsia="zh-CN"/>
        </w:rPr>
        <w:t>、</w:t>
      </w:r>
      <w:r>
        <w:rPr>
          <w:rFonts w:hint="eastAsia" w:eastAsia="黑体"/>
          <w:sz w:val="28"/>
          <w:szCs w:val="28"/>
          <w:lang w:val="en-US" w:eastAsia="zh-CN"/>
        </w:rPr>
        <w:t>服务方案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应根据</w:t>
      </w:r>
      <w:r>
        <w:rPr>
          <w:rFonts w:hint="eastAsia" w:cs="宋体"/>
          <w:sz w:val="24"/>
          <w:szCs w:val="24"/>
          <w:lang w:val="en-US" w:eastAsia="zh-CN"/>
        </w:rPr>
        <w:t>询比</w:t>
      </w:r>
      <w:r>
        <w:rPr>
          <w:rFonts w:hint="eastAsia" w:ascii="Times New Roman" w:hAnsi="Times New Roman" w:eastAsia="宋体" w:cs="宋体"/>
          <w:sz w:val="24"/>
          <w:szCs w:val="24"/>
        </w:rPr>
        <w:t>文件要求提供</w:t>
      </w:r>
      <w:r>
        <w:rPr>
          <w:rFonts w:hint="eastAsia" w:cs="宋体"/>
          <w:sz w:val="24"/>
          <w:szCs w:val="24"/>
          <w:lang w:val="en-US" w:eastAsia="zh-CN"/>
        </w:rPr>
        <w:t>2026年子基金管理机构财务尽调服务</w:t>
      </w:r>
      <w:r>
        <w:rPr>
          <w:rFonts w:hint="eastAsia" w:ascii="Times New Roman" w:hAnsi="Times New Roman" w:eastAsia="宋体" w:cs="宋体"/>
          <w:sz w:val="24"/>
          <w:szCs w:val="24"/>
        </w:rPr>
        <w:t>方案，包括不限于以下内容。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1.对于本项目的需求理解及应对；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2.本项目实施方案、工作计划、人员安排和时间步骤；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cs="宋体"/>
          <w:sz w:val="24"/>
          <w:szCs w:val="24"/>
          <w:lang w:eastAsia="zh-CN"/>
        </w:rPr>
      </w:pPr>
      <w:r>
        <w:rPr>
          <w:rFonts w:hint="eastAsia" w:ascii="Times New Roman" w:hAnsi="Times New Roman" w:eastAsia="宋体" w:cs="宋体"/>
          <w:sz w:val="24"/>
          <w:szCs w:val="24"/>
        </w:rPr>
        <w:t>3.对于本项目的主要成果预期，并重点列出针对项目目标的</w:t>
      </w:r>
      <w:r>
        <w:rPr>
          <w:rFonts w:hint="eastAsia" w:ascii="Times New Roman" w:hAnsi="Times New Roman" w:cs="宋体"/>
          <w:sz w:val="24"/>
          <w:szCs w:val="24"/>
          <w:lang w:val="en-US" w:eastAsia="zh-CN"/>
        </w:rPr>
        <w:t>资料</w:t>
      </w:r>
      <w:r>
        <w:rPr>
          <w:rFonts w:hint="eastAsia" w:ascii="Times New Roman" w:hAnsi="Times New Roman" w:eastAsia="宋体" w:cs="宋体"/>
          <w:sz w:val="24"/>
          <w:szCs w:val="24"/>
        </w:rPr>
        <w:t>清单（拟</w:t>
      </w:r>
      <w:r>
        <w:rPr>
          <w:rFonts w:hint="eastAsia" w:cs="宋体"/>
          <w:sz w:val="24"/>
          <w:szCs w:val="24"/>
          <w:lang w:val="en-US" w:eastAsia="zh-CN"/>
        </w:rPr>
        <w:t>财务</w:t>
      </w:r>
      <w:r>
        <w:rPr>
          <w:rFonts w:hint="eastAsia" w:ascii="Times New Roman" w:hAnsi="Times New Roman" w:eastAsia="宋体" w:cs="宋体"/>
          <w:sz w:val="24"/>
          <w:szCs w:val="24"/>
          <w:highlight w:val="none"/>
        </w:rPr>
        <w:t>尽调清单</w:t>
      </w:r>
      <w:r>
        <w:rPr>
          <w:rFonts w:hint="eastAsia" w:cs="宋体"/>
          <w:sz w:val="24"/>
          <w:szCs w:val="24"/>
          <w:highlight w:val="none"/>
          <w:lang w:eastAsia="zh-CN"/>
        </w:rPr>
        <w:t>，</w:t>
      </w:r>
      <w:r>
        <w:rPr>
          <w:rFonts w:hint="eastAsia" w:cs="宋体"/>
          <w:sz w:val="24"/>
          <w:szCs w:val="24"/>
          <w:highlight w:val="none"/>
          <w:lang w:val="en-US" w:eastAsia="zh-CN"/>
        </w:rPr>
        <w:t>包括但不限于机构的基本情况（注册资本、行业监管、从业规范、团队配备、募资条件、注册地条件等）、基金募集、基金投资、基金成本、募资业绩、投资业绩、管理能力、退出业绩、委派团队情况、基金管理机构申报材料的符合性</w:t>
      </w:r>
      <w:r>
        <w:rPr>
          <w:rFonts w:hint="eastAsia" w:ascii="Times New Roman" w:hAnsi="Times New Roman" w:eastAsia="宋体" w:cs="宋体"/>
          <w:sz w:val="24"/>
          <w:szCs w:val="24"/>
          <w:highlight w:val="none"/>
        </w:rPr>
        <w:t>）</w:t>
      </w:r>
      <w:r>
        <w:rPr>
          <w:rFonts w:hint="eastAsia" w:cs="宋体"/>
          <w:sz w:val="24"/>
          <w:szCs w:val="24"/>
          <w:highlight w:val="none"/>
          <w:lang w:val="en-US" w:eastAsia="zh-CN"/>
        </w:rPr>
        <w:t>及子基金管理机构人员访谈工作要点</w:t>
      </w:r>
      <w:r>
        <w:rPr>
          <w:rFonts w:hint="eastAsia"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w:t>
      </w:r>
      <w:r>
        <w:rPr>
          <w:rFonts w:hint="eastAsia" w:cs="宋体"/>
          <w:sz w:val="24"/>
          <w:szCs w:val="24"/>
          <w:lang w:val="en-US" w:eastAsia="zh-CN"/>
        </w:rPr>
        <w:t>财务</w:t>
      </w:r>
      <w:r>
        <w:rPr>
          <w:rFonts w:hint="eastAsia" w:ascii="Times New Roman" w:hAnsi="Times New Roman" w:eastAsia="宋体" w:cs="宋体"/>
          <w:sz w:val="24"/>
          <w:szCs w:val="24"/>
          <w:lang w:val="en-US" w:eastAsia="zh-CN"/>
        </w:rPr>
        <w:t>尽调结果应包括但不限于演示文稿、文字版的尽调报告，具体形式以双方沟通为准。</w:t>
      </w: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16"/>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ageBreakBefore w:val="0"/>
        <w:numPr>
          <w:ilvl w:val="-1"/>
          <w:numId w:val="0"/>
        </w:numPr>
        <w:kinsoku/>
        <w:wordWrap/>
        <w:overflowPunct/>
        <w:topLinePunct w:val="0"/>
        <w:autoSpaceDE/>
        <w:autoSpaceDN/>
        <w:bidi w:val="0"/>
        <w:spacing w:line="240" w:lineRule="auto"/>
        <w:ind w:left="0" w:leftChars="0"/>
        <w:jc w:val="both"/>
        <w:textAlignment w:val="auto"/>
        <w:outlineLvl w:val="9"/>
        <w:rPr>
          <w:rFonts w:hint="eastAsia" w:ascii="Times New Roman" w:hAnsi="Times New Roman" w:eastAsia="黑体"/>
          <w:sz w:val="28"/>
          <w:szCs w:val="28"/>
          <w:lang w:val="en-US" w:eastAsia="zh-CN"/>
        </w:rPr>
      </w:pPr>
      <w:bookmarkStart w:id="88" w:name="_Toc16251_WPSOffice_Level1"/>
      <w:bookmarkStart w:id="89" w:name="_Toc7736_WPSOffice_Level1"/>
      <w:r>
        <w:rPr>
          <w:rFonts w:hint="eastAsia" w:ascii="Times New Roman" w:hAnsi="Times New Roman" w:eastAsia="黑体"/>
          <w:sz w:val="28"/>
          <w:szCs w:val="28"/>
          <w:lang w:val="en-US" w:eastAsia="zh-CN"/>
        </w:rPr>
        <w:br w:type="page"/>
      </w:r>
    </w:p>
    <w:p>
      <w:pPr>
        <w:pageBreakBefore w:val="0"/>
        <w:numPr>
          <w:ilvl w:val="-1"/>
          <w:numId w:val="0"/>
        </w:numPr>
        <w:kinsoku/>
        <w:wordWrap/>
        <w:overflowPunct/>
        <w:topLinePunct w:val="0"/>
        <w:autoSpaceDE/>
        <w:autoSpaceDN/>
        <w:bidi w:val="0"/>
        <w:spacing w:line="240" w:lineRule="auto"/>
        <w:ind w:left="0" w:leftChars="0"/>
        <w:jc w:val="center"/>
        <w:textAlignment w:val="auto"/>
        <w:outlineLvl w:val="9"/>
        <w:rPr>
          <w:rFonts w:ascii="Times New Roman" w:hAnsi="Times New Roman" w:eastAsia="黑体"/>
          <w:sz w:val="28"/>
          <w:szCs w:val="28"/>
        </w:rPr>
      </w:pPr>
      <w:r>
        <w:rPr>
          <w:rFonts w:hint="eastAsia" w:ascii="Times New Roman" w:hAnsi="Times New Roman" w:eastAsia="黑体"/>
          <w:sz w:val="28"/>
          <w:szCs w:val="28"/>
          <w:lang w:val="en-US" w:eastAsia="zh-CN"/>
        </w:rPr>
        <w:t>八、</w:t>
      </w:r>
      <w:r>
        <w:rPr>
          <w:rFonts w:ascii="Times New Roman" w:hAnsi="Times New Roman" w:eastAsia="黑体"/>
          <w:sz w:val="28"/>
          <w:szCs w:val="28"/>
        </w:rPr>
        <w:t>业绩证明材料</w:t>
      </w:r>
      <w:bookmarkEnd w:id="88"/>
      <w:bookmarkEnd w:id="89"/>
    </w:p>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9"/>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拟服务团队人员</w:t>
      </w:r>
      <w:r>
        <w:rPr>
          <w:rFonts w:hint="eastAsia" w:eastAsia="仿宋_GB2312" w:cs="仿宋_GB2312"/>
          <w:b/>
          <w:bCs/>
          <w:sz w:val="24"/>
          <w:szCs w:val="24"/>
          <w:lang w:val="en-US" w:eastAsia="zh-CN"/>
        </w:rPr>
        <w:t>子基金管理机构财务尽调</w:t>
      </w:r>
      <w:r>
        <w:rPr>
          <w:rFonts w:hint="eastAsia" w:ascii="Times New Roman" w:hAnsi="Times New Roman" w:eastAsia="仿宋_GB2312" w:cs="仿宋_GB2312"/>
          <w:b/>
          <w:bCs/>
          <w:sz w:val="24"/>
          <w:szCs w:val="24"/>
        </w:rPr>
        <w:t>业绩</w:t>
      </w:r>
      <w:r>
        <w:rPr>
          <w:rFonts w:hint="eastAsia" w:eastAsia="仿宋_GB2312" w:cs="仿宋_GB2312"/>
          <w:b/>
          <w:bCs/>
          <w:sz w:val="24"/>
          <w:szCs w:val="24"/>
          <w:lang w:val="en-US" w:eastAsia="zh-CN"/>
        </w:rPr>
        <w:t>证明</w:t>
      </w:r>
    </w:p>
    <w:tbl>
      <w:tblPr>
        <w:tblStyle w:val="23"/>
        <w:tblW w:w="9258" w:type="dxa"/>
        <w:jc w:val="center"/>
        <w:tblInd w:w="-1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080"/>
        <w:gridCol w:w="950"/>
        <w:gridCol w:w="880"/>
        <w:gridCol w:w="1244"/>
        <w:gridCol w:w="838"/>
        <w:gridCol w:w="960"/>
        <w:gridCol w:w="820"/>
        <w:gridCol w:w="1089"/>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08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拟服务团队人员姓名</w:t>
            </w:r>
          </w:p>
        </w:tc>
        <w:tc>
          <w:tcPr>
            <w:tcW w:w="95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基金管理机构全</w:t>
            </w:r>
            <w:r>
              <w:rPr>
                <w:rFonts w:hint="eastAsia" w:ascii="Times New Roman" w:hAnsi="Times New Roman" w:eastAsia="宋体" w:cs="宋体"/>
                <w:sz w:val="24"/>
                <w:szCs w:val="24"/>
              </w:rPr>
              <w:t>称</w:t>
            </w:r>
          </w:p>
        </w:tc>
        <w:tc>
          <w:tcPr>
            <w:tcW w:w="880" w:type="dxa"/>
            <w:vAlign w:val="center"/>
          </w:tcPr>
          <w:p>
            <w:pPr>
              <w:pageBreakBefore w:val="0"/>
              <w:kinsoku/>
              <w:wordWrap/>
              <w:overflowPunct/>
              <w:topLinePunct w:val="0"/>
              <w:autoSpaceDE/>
              <w:autoSpaceDN/>
              <w:bidi w:val="0"/>
              <w:spacing w:line="400" w:lineRule="exact"/>
              <w:jc w:val="center"/>
              <w:textAlignment w:val="auto"/>
              <w:outlineLvl w:val="9"/>
              <w:rPr>
                <w:rFonts w:hint="eastAsia" w:cs="宋体"/>
                <w:sz w:val="24"/>
                <w:szCs w:val="24"/>
                <w:lang w:val="en-US" w:eastAsia="zh-CN"/>
              </w:rPr>
            </w:pPr>
            <w:r>
              <w:rPr>
                <w:rFonts w:hint="eastAsia" w:cs="宋体"/>
                <w:sz w:val="24"/>
                <w:szCs w:val="24"/>
                <w:lang w:val="en-US" w:eastAsia="zh-CN"/>
              </w:rPr>
              <w:t>机构性质</w:t>
            </w:r>
          </w:p>
        </w:tc>
        <w:tc>
          <w:tcPr>
            <w:tcW w:w="1244"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财务尽调报告出具日期</w:t>
            </w:r>
          </w:p>
        </w:tc>
        <w:tc>
          <w:tcPr>
            <w:tcW w:w="838"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委托方</w:t>
            </w:r>
          </w:p>
        </w:tc>
        <w:tc>
          <w:tcPr>
            <w:tcW w:w="96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委托方性质</w:t>
            </w:r>
          </w:p>
        </w:tc>
        <w:tc>
          <w:tcPr>
            <w:tcW w:w="82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合同履行时间</w:t>
            </w:r>
          </w:p>
        </w:tc>
        <w:tc>
          <w:tcPr>
            <w:tcW w:w="1089"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在本项目中承担职责</w:t>
            </w:r>
          </w:p>
        </w:tc>
        <w:tc>
          <w:tcPr>
            <w:tcW w:w="819" w:type="dxa"/>
            <w:tcBorders>
              <w:right w:val="single" w:color="auto" w:sz="4" w:space="0"/>
            </w:tcBorders>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5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8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44"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3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6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89"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19"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eastAsia="宋体" w:cs="宋体"/>
          <w:b/>
          <w:bCs/>
          <w:sz w:val="24"/>
          <w:szCs w:val="24"/>
        </w:rPr>
        <w:t>注：</w:t>
      </w:r>
      <w:r>
        <w:rPr>
          <w:rFonts w:hint="eastAsia" w:cs="宋体"/>
          <w:b/>
          <w:bCs/>
          <w:sz w:val="24"/>
          <w:szCs w:val="24"/>
          <w:lang w:val="en-US" w:eastAsia="zh-CN"/>
        </w:rPr>
        <w:t>1.证明材料须是拟服务团队成员的2023年1月1日以来子基金管理机构财务尽调业绩，需</w:t>
      </w:r>
      <w:r>
        <w:rPr>
          <w:rFonts w:hint="eastAsia" w:cs="宋体"/>
          <w:b/>
          <w:bCs/>
          <w:sz w:val="24"/>
          <w:szCs w:val="24"/>
        </w:rPr>
        <w:t>提供合同复印件、报告复印件（首页及盖章页即可）作为业绩证明材料</w:t>
      </w:r>
      <w:r>
        <w:rPr>
          <w:rFonts w:hint="eastAsia" w:cs="宋体"/>
          <w:b/>
          <w:bCs/>
          <w:sz w:val="24"/>
          <w:szCs w:val="24"/>
          <w:lang w:val="en-US" w:eastAsia="zh-CN"/>
        </w:rPr>
        <w:t>；2.机构性质填列“榜单前30名”或“其他”，委托方性质填列“位列政府引导基金或有限合伙人榜单”或者“其他”，如为“榜单前30名”或“位列政府引导基金或有限合伙人榜单”，需提供相关证明材料；3</w:t>
      </w:r>
      <w:r>
        <w:rPr>
          <w:rFonts w:hint="eastAsia" w:ascii="Times New Roman" w:hAnsi="Times New Roman" w:cs="宋体"/>
          <w:b/>
          <w:bCs/>
          <w:sz w:val="24"/>
          <w:szCs w:val="24"/>
        </w:rPr>
        <w:t>.本表加盖公章。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bCs/>
          <w:sz w:val="24"/>
          <w:szCs w:val="24"/>
        </w:rPr>
      </w:pPr>
    </w:p>
    <w:p>
      <w:pPr>
        <w:pageBreakBefore w:val="0"/>
        <w:widowControl/>
        <w:kinsoku/>
        <w:wordWrap/>
        <w:overflowPunct/>
        <w:topLinePunct w:val="0"/>
        <w:autoSpaceDE/>
        <w:autoSpaceDN/>
        <w:bidi w:val="0"/>
        <w:spacing w:line="500" w:lineRule="exact"/>
        <w:textAlignment w:val="auto"/>
        <w:outlineLvl w:val="9"/>
        <w:rPr>
          <w:rFonts w:ascii="Times New Roman" w:hAnsi="Times New Roman" w:eastAsia="黑体"/>
          <w:sz w:val="24"/>
          <w:szCs w:val="24"/>
        </w:rPr>
      </w:pPr>
      <w:r>
        <w:rPr>
          <w:rFonts w:ascii="Times New Roman" w:hAnsi="Times New Roman" w:eastAsia="黑体"/>
          <w:sz w:val="24"/>
          <w:szCs w:val="24"/>
        </w:rPr>
        <w:br w:type="page"/>
      </w:r>
    </w:p>
    <w:p>
      <w:pPr>
        <w:keepNext/>
        <w:keepLines/>
        <w:pageBreakBefore w:val="0"/>
        <w:kinsoku/>
        <w:wordWrap/>
        <w:overflowPunct/>
        <w:topLinePunct w:val="0"/>
        <w:autoSpaceDE/>
        <w:autoSpaceDN/>
        <w:bidi w:val="0"/>
        <w:spacing w:after="312" w:afterLines="100" w:line="500" w:lineRule="exact"/>
        <w:jc w:val="center"/>
        <w:textAlignment w:val="auto"/>
        <w:outlineLvl w:val="9"/>
        <w:rPr>
          <w:rFonts w:ascii="Times New Roman" w:hAnsi="Times New Roman" w:eastAsia="仿宋_GB2312" w:cs="仿宋_GB2312"/>
          <w:sz w:val="28"/>
          <w:szCs w:val="28"/>
        </w:rPr>
      </w:pPr>
      <w:bookmarkStart w:id="90" w:name="_Toc7937"/>
      <w:bookmarkStart w:id="91" w:name="_Toc588"/>
      <w:bookmarkStart w:id="92" w:name="_Toc7228"/>
      <w:bookmarkStart w:id="93" w:name="_Toc12390"/>
      <w:bookmarkStart w:id="94" w:name="_Toc23609"/>
      <w:bookmarkStart w:id="95" w:name="_Toc24807_WPSOffice_Level1"/>
      <w:bookmarkStart w:id="96" w:name="_Toc6007_WPSOffice_Level1"/>
      <w:bookmarkStart w:id="97" w:name="_Toc17313"/>
      <w:bookmarkStart w:id="98" w:name="_Toc21749_WPSOffice_Level1"/>
      <w:bookmarkStart w:id="99" w:name="_Toc1212"/>
      <w:bookmarkStart w:id="100" w:name="_Toc3608_WPSOffice_Level1"/>
      <w:r>
        <w:rPr>
          <w:rFonts w:hint="eastAsia" w:ascii="Times New Roman" w:hAnsi="Times New Roman" w:eastAsia="黑体" w:cs="黑体"/>
          <w:bCs/>
          <w:kern w:val="44"/>
          <w:sz w:val="28"/>
          <w:szCs w:val="28"/>
        </w:rPr>
        <w:t>九、保密承诺函</w:t>
      </w:r>
      <w:bookmarkEnd w:id="90"/>
      <w:bookmarkEnd w:id="91"/>
      <w:bookmarkEnd w:id="92"/>
      <w:bookmarkEnd w:id="93"/>
      <w:bookmarkEnd w:id="94"/>
      <w:bookmarkEnd w:id="95"/>
      <w:bookmarkEnd w:id="96"/>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致：安徽省高新技术产业投资有限公司</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我方</w:t>
      </w:r>
      <w:r>
        <w:rPr>
          <w:rFonts w:hint="eastAsia" w:ascii="Times New Roman" w:hAnsi="Times New Roman" w:eastAsia="宋体" w:cs="宋体"/>
          <w:sz w:val="24"/>
          <w:szCs w:val="24"/>
          <w:u w:val="single"/>
        </w:rPr>
        <w:t xml:space="preserve">  </w:t>
      </w:r>
      <w:r>
        <w:rPr>
          <w:rFonts w:hint="eastAsia" w:cs="宋体"/>
          <w:sz w:val="24"/>
          <w:szCs w:val="24"/>
          <w:u w:val="single"/>
          <w:lang w:val="en-US" w:eastAsia="zh-CN"/>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已详细阅读了</w:t>
      </w:r>
      <w:r>
        <w:rPr>
          <w:rFonts w:hint="eastAsia" w:cs="宋体"/>
          <w:sz w:val="24"/>
          <w:szCs w:val="24"/>
          <w:lang w:val="en-US" w:eastAsia="zh-CN"/>
        </w:rPr>
        <w:t>2026年子基金管理机构财务尽调机构（第一批）选聘项目询比采购</w:t>
      </w:r>
      <w:r>
        <w:rPr>
          <w:rFonts w:hint="eastAsia" w:ascii="Times New Roman" w:hAnsi="Times New Roman" w:eastAsia="宋体" w:cs="宋体"/>
          <w:sz w:val="24"/>
          <w:szCs w:val="24"/>
        </w:rPr>
        <w:t>文件，我公司愿意参加此次</w:t>
      </w:r>
      <w:r>
        <w:rPr>
          <w:rFonts w:hint="eastAsia" w:cs="宋体"/>
          <w:sz w:val="24"/>
          <w:szCs w:val="24"/>
          <w:lang w:val="en-US" w:eastAsia="zh-CN"/>
        </w:rPr>
        <w:t>询比</w:t>
      </w:r>
      <w:r>
        <w:rPr>
          <w:rFonts w:hint="eastAsia" w:ascii="Times New Roman" w:hAnsi="Times New Roman" w:eastAsia="宋体" w:cs="宋体"/>
          <w:sz w:val="24"/>
          <w:szCs w:val="24"/>
        </w:rPr>
        <w:t>项目，并作出如下承诺：</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一、对</w:t>
      </w:r>
      <w:r>
        <w:rPr>
          <w:rFonts w:hint="eastAsia" w:cs="宋体"/>
          <w:sz w:val="24"/>
          <w:szCs w:val="24"/>
          <w:lang w:val="en-US" w:eastAsia="zh-CN"/>
        </w:rPr>
        <w:t>询比采购</w:t>
      </w:r>
      <w:r>
        <w:rPr>
          <w:rFonts w:hint="eastAsia" w:ascii="Times New Roman" w:hAnsi="Times New Roman" w:eastAsia="宋体" w:cs="宋体"/>
          <w:sz w:val="24"/>
          <w:szCs w:val="24"/>
        </w:rPr>
        <w:t>文件中的相关要求，以及此次采购过程中所发生的任何材料（包括文字及非文字资料）等负责保密。</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二、保证不将本</w:t>
      </w:r>
      <w:r>
        <w:rPr>
          <w:rFonts w:hint="eastAsia" w:cs="宋体"/>
          <w:sz w:val="24"/>
          <w:szCs w:val="24"/>
          <w:lang w:val="en-US" w:eastAsia="zh-CN"/>
        </w:rPr>
        <w:t>询比采购</w:t>
      </w:r>
      <w:r>
        <w:rPr>
          <w:rFonts w:hint="eastAsia" w:ascii="Times New Roman" w:hAnsi="Times New Roman" w:eastAsia="宋体" w:cs="宋体"/>
          <w:sz w:val="24"/>
          <w:szCs w:val="24"/>
        </w:rPr>
        <w:t>文件</w:t>
      </w:r>
      <w:r>
        <w:rPr>
          <w:rFonts w:hint="eastAsia" w:cs="宋体"/>
          <w:sz w:val="24"/>
          <w:szCs w:val="24"/>
          <w:lang w:val="en-US" w:eastAsia="zh-CN"/>
        </w:rPr>
        <w:t>中</w:t>
      </w:r>
      <w:r>
        <w:rPr>
          <w:rFonts w:hint="eastAsia" w:ascii="Times New Roman" w:hAnsi="Times New Roman" w:eastAsia="宋体" w:cs="宋体"/>
          <w:sz w:val="24"/>
          <w:szCs w:val="24"/>
        </w:rPr>
        <w:t>需求、标准及采购过程中所发生的任何材料（包括文字及非文字资料）等复印、泄漏、外传或</w:t>
      </w:r>
      <w:r>
        <w:rPr>
          <w:rFonts w:hint="eastAsia" w:cs="宋体"/>
          <w:sz w:val="24"/>
          <w:szCs w:val="24"/>
          <w:lang w:val="en-US" w:eastAsia="zh-CN"/>
        </w:rPr>
        <w:t>发生</w:t>
      </w:r>
      <w:r>
        <w:rPr>
          <w:rFonts w:hint="eastAsia" w:ascii="Times New Roman" w:hAnsi="Times New Roman" w:eastAsia="宋体" w:cs="宋体"/>
          <w:sz w:val="24"/>
          <w:szCs w:val="24"/>
        </w:rPr>
        <w:t>任何泄漏安徽省高新技术产业投资有限公司和本项目其他相关单位的机密信息</w:t>
      </w:r>
      <w:r>
        <w:rPr>
          <w:rFonts w:hint="eastAsia" w:cs="宋体"/>
          <w:sz w:val="24"/>
          <w:szCs w:val="24"/>
          <w:lang w:val="en-US" w:eastAsia="zh-CN"/>
        </w:rPr>
        <w:t>的行为</w:t>
      </w:r>
      <w:r>
        <w:rPr>
          <w:rFonts w:hint="eastAsia" w:ascii="Times New Roman" w:hAnsi="Times New Roman" w:eastAsia="宋体" w:cs="宋体"/>
          <w:sz w:val="24"/>
          <w:szCs w:val="24"/>
        </w:rPr>
        <w:t>；保证不发生任何侵犯安徽省高新技术产业投资有限公司知识产权的行为；保证不将上述任何相关内容透漏给本公司内非本项目相关人员。</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三、保证不将上述任何相关内容泄露给第三方或用于除本次采购外其它用途。</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投标人：（盖单位章）</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法定代表人或授权代理人：（签字或盖章）</w:t>
      </w:r>
    </w:p>
    <w:p>
      <w:pPr>
        <w:pageBreakBefore w:val="0"/>
        <w:kinsoku/>
        <w:wordWrap/>
        <w:overflowPunct/>
        <w:topLinePunct w:val="0"/>
        <w:autoSpaceDE/>
        <w:autoSpaceDN/>
        <w:bidi w:val="0"/>
        <w:spacing w:line="500" w:lineRule="exact"/>
        <w:ind w:firstLine="480" w:firstLineChars="20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地址：</w:t>
      </w:r>
    </w:p>
    <w:p>
      <w:pPr>
        <w:pageBreakBefore w:val="0"/>
        <w:kinsoku/>
        <w:wordWrap/>
        <w:overflowPunct/>
        <w:topLinePunct w:val="0"/>
        <w:autoSpaceDE/>
        <w:autoSpaceDN/>
        <w:bidi w:val="0"/>
        <w:spacing w:line="500" w:lineRule="exact"/>
        <w:ind w:firstLine="480"/>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日期：    年  月  日</w:t>
      </w: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Style w:val="9"/>
        <w:pageBreakBefore w:val="0"/>
        <w:kinsoku/>
        <w:wordWrap/>
        <w:overflowPunct/>
        <w:topLinePunct w:val="0"/>
        <w:autoSpaceDE/>
        <w:autoSpaceDN/>
        <w:bidi w:val="0"/>
        <w:spacing w:line="500" w:lineRule="exact"/>
        <w:ind w:firstLine="480"/>
        <w:textAlignment w:val="auto"/>
        <w:outlineLvl w:val="9"/>
        <w:rPr>
          <w:rFonts w:hint="eastAsia" w:ascii="Times New Roman" w:hAnsi="Times New Roman"/>
          <w:sz w:val="24"/>
          <w:szCs w:val="24"/>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hint="eastAsia" w:eastAsia="黑体"/>
          <w:sz w:val="28"/>
          <w:szCs w:val="28"/>
          <w:lang w:val="en-US" w:eastAsia="zh-CN"/>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8"/>
          <w:szCs w:val="28"/>
        </w:rPr>
      </w:pPr>
      <w:r>
        <w:rPr>
          <w:rFonts w:hint="eastAsia" w:eastAsia="黑体"/>
          <w:sz w:val="28"/>
          <w:szCs w:val="28"/>
          <w:lang w:val="en-US" w:eastAsia="zh-CN"/>
        </w:rPr>
        <w:t>十</w:t>
      </w:r>
      <w:r>
        <w:rPr>
          <w:rFonts w:hint="eastAsia" w:ascii="Times New Roman" w:hAnsi="Times New Roman" w:eastAsia="黑体"/>
          <w:sz w:val="28"/>
          <w:szCs w:val="28"/>
          <w:lang w:val="en-US" w:eastAsia="zh-CN"/>
        </w:rPr>
        <w:t>、</w:t>
      </w:r>
      <w:r>
        <w:rPr>
          <w:rFonts w:hint="eastAsia" w:ascii="Times New Roman" w:hAnsi="Times New Roman" w:eastAsia="黑体"/>
          <w:sz w:val="28"/>
          <w:szCs w:val="28"/>
        </w:rPr>
        <w:t>其他资料</w:t>
      </w:r>
      <w:bookmarkEnd w:id="97"/>
      <w:bookmarkEnd w:id="98"/>
      <w:bookmarkEnd w:id="99"/>
      <w:bookmarkEnd w:id="100"/>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cs="宋体"/>
          <w:sz w:val="24"/>
          <w:szCs w:val="24"/>
          <w:lang w:val="en-US" w:eastAsia="zh-CN"/>
        </w:rPr>
        <w:t>供应商</w:t>
      </w:r>
      <w:r>
        <w:rPr>
          <w:rFonts w:hint="eastAsia" w:ascii="Times New Roman" w:hAnsi="Times New Roman" w:eastAsia="宋体" w:cs="宋体"/>
          <w:sz w:val="24"/>
          <w:szCs w:val="24"/>
        </w:rPr>
        <w:t>认为需要提交的其它证明材料）</w:t>
      </w: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after="312" w:afterLines="100" w:line="500" w:lineRule="exact"/>
        <w:textAlignment w:val="auto"/>
        <w:outlineLvl w:val="9"/>
        <w:rPr>
          <w:rFonts w:ascii="Times New Roman" w:hAnsi="Times New Roman"/>
          <w:sz w:val="24"/>
          <w:szCs w:val="24"/>
        </w:rPr>
      </w:pPr>
    </w:p>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pvfKcBAA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JY5bHNH+4c/+8d/+72/yJcvT+1hj1o3HvDRcwIBjnvwRnZn1oILNN/Ih&#10;GEehd0dx5ZCIyJ8W88WiwpDA2PRAfPb83YeYriVYko2GBpxeEZVvv8d0SJ1ScjUHV9qYMkHjXjkQ&#10;M3tY7v3QY7bSsB5GQmtod8inx8E31OFmUmK+OdQ178hkhMlYj0auEf35fcLCpZ+MeoAai+GUCqNx&#10;o/IavHyXrOe9Xz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A6b3y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1" o:spid="_x0000_s1026" o:spt="202" type="#_x0000_t202" style="position:absolute;left:0pt;margin-left:293.45pt;margin-top:782.25pt;height:11pt;width:8.5pt;mso-position-horizontal-relative:page;mso-position-vertical-relative:page;z-index:-251657216;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AZIRN1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g+sem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7" o:spid="_x0000_s1026" o:spt="202" type="#_x0000_t202" style="position:absolute;left:0pt;margin-left:293.45pt;margin-top:782.25pt;height:11pt;width:8.5pt;mso-position-horizontal-relative:page;mso-position-vertical-relative:page;z-index:-251656192;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DaHLS5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8SEh2nAQAAPwMAAA4AAAAA&#10;AAAAAQAgAAAAHgEAAGRycy9lMm9Eb2MueG1sUEsFBgAAAAAGAAYAWQEAADcFA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CBA62"/>
    <w:multiLevelType w:val="singleLevel"/>
    <w:tmpl w:val="2DDCBA62"/>
    <w:lvl w:ilvl="0" w:tentative="0">
      <w:start w:val="3"/>
      <w:numFmt w:val="chineseCounting"/>
      <w:suff w:val="space"/>
      <w:lvlText w:val="第%1章"/>
      <w:lvlJc w:val="left"/>
      <w:rPr>
        <w:rFonts w:hint="eastAsia"/>
      </w:rPr>
    </w:lvl>
  </w:abstractNum>
  <w:abstractNum w:abstractNumId="1">
    <w:nsid w:val="3E87C217"/>
    <w:multiLevelType w:val="singleLevel"/>
    <w:tmpl w:val="3E87C217"/>
    <w:lvl w:ilvl="0" w:tentative="0">
      <w:start w:val="1"/>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4"/>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792712A5"/>
    <w:multiLevelType w:val="singleLevel"/>
    <w:tmpl w:val="792712A5"/>
    <w:lvl w:ilvl="0" w:tentative="0">
      <w:start w:val="1"/>
      <w:numFmt w:val="chineseCounting"/>
      <w:suff w:val="nothing"/>
      <w:lvlText w:val="%1、"/>
      <w:lvlJc w:val="left"/>
      <w:rPr>
        <w:rFonts w:hint="eastAsia"/>
      </w:rPr>
    </w:lvl>
  </w:abstractNum>
  <w:abstractNum w:abstractNumId="4">
    <w:nsid w:val="7E1CA96C"/>
    <w:multiLevelType w:val="singleLevel"/>
    <w:tmpl w:val="7E1CA96C"/>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YzMjQyNTYzNDEyNjkyMDY2YTVhOWY0MzdjY2MifQ=="/>
  </w:docVars>
  <w:rsids>
    <w:rsidRoot w:val="00091799"/>
    <w:rsid w:val="00070CF0"/>
    <w:rsid w:val="00091799"/>
    <w:rsid w:val="000C5EBD"/>
    <w:rsid w:val="000C6CF2"/>
    <w:rsid w:val="000D7A69"/>
    <w:rsid w:val="0010633C"/>
    <w:rsid w:val="00111CA4"/>
    <w:rsid w:val="001130C3"/>
    <w:rsid w:val="00117087"/>
    <w:rsid w:val="00135335"/>
    <w:rsid w:val="00145ADE"/>
    <w:rsid w:val="00156389"/>
    <w:rsid w:val="00172254"/>
    <w:rsid w:val="00175598"/>
    <w:rsid w:val="0017766F"/>
    <w:rsid w:val="00195A19"/>
    <w:rsid w:val="001B1328"/>
    <w:rsid w:val="001D70EA"/>
    <w:rsid w:val="001E4CE9"/>
    <w:rsid w:val="00207934"/>
    <w:rsid w:val="00216F91"/>
    <w:rsid w:val="002304A7"/>
    <w:rsid w:val="00260747"/>
    <w:rsid w:val="0027175C"/>
    <w:rsid w:val="002A0999"/>
    <w:rsid w:val="002B1D53"/>
    <w:rsid w:val="002C1570"/>
    <w:rsid w:val="002D269B"/>
    <w:rsid w:val="002D62EE"/>
    <w:rsid w:val="002E1D5A"/>
    <w:rsid w:val="002E4BD2"/>
    <w:rsid w:val="00327A20"/>
    <w:rsid w:val="00335C51"/>
    <w:rsid w:val="00344A1E"/>
    <w:rsid w:val="0039448E"/>
    <w:rsid w:val="003B14A8"/>
    <w:rsid w:val="003F1C89"/>
    <w:rsid w:val="00415B52"/>
    <w:rsid w:val="00422A6B"/>
    <w:rsid w:val="004403E3"/>
    <w:rsid w:val="0044191D"/>
    <w:rsid w:val="004645CE"/>
    <w:rsid w:val="0049547F"/>
    <w:rsid w:val="004C03CC"/>
    <w:rsid w:val="004D1734"/>
    <w:rsid w:val="004E3610"/>
    <w:rsid w:val="005160A2"/>
    <w:rsid w:val="00522E9A"/>
    <w:rsid w:val="00544CD3"/>
    <w:rsid w:val="00585154"/>
    <w:rsid w:val="005D6A74"/>
    <w:rsid w:val="006418AD"/>
    <w:rsid w:val="00652264"/>
    <w:rsid w:val="0065238F"/>
    <w:rsid w:val="0068465C"/>
    <w:rsid w:val="006A26D5"/>
    <w:rsid w:val="0070480B"/>
    <w:rsid w:val="00732078"/>
    <w:rsid w:val="0076193C"/>
    <w:rsid w:val="007C7336"/>
    <w:rsid w:val="007F1DD2"/>
    <w:rsid w:val="007F5275"/>
    <w:rsid w:val="00822B5C"/>
    <w:rsid w:val="0084609D"/>
    <w:rsid w:val="00892237"/>
    <w:rsid w:val="008961CA"/>
    <w:rsid w:val="0089673D"/>
    <w:rsid w:val="008C6A8E"/>
    <w:rsid w:val="008F79CB"/>
    <w:rsid w:val="00910EA1"/>
    <w:rsid w:val="0096144F"/>
    <w:rsid w:val="00975215"/>
    <w:rsid w:val="009937FE"/>
    <w:rsid w:val="009B146E"/>
    <w:rsid w:val="009F0940"/>
    <w:rsid w:val="00A33E70"/>
    <w:rsid w:val="00AA0D51"/>
    <w:rsid w:val="00B0031D"/>
    <w:rsid w:val="00B01AFA"/>
    <w:rsid w:val="00B03896"/>
    <w:rsid w:val="00B23487"/>
    <w:rsid w:val="00B23F80"/>
    <w:rsid w:val="00B43ED8"/>
    <w:rsid w:val="00B70240"/>
    <w:rsid w:val="00B83A90"/>
    <w:rsid w:val="00BB53AF"/>
    <w:rsid w:val="00BC2BE0"/>
    <w:rsid w:val="00BD58D9"/>
    <w:rsid w:val="00BE2CA2"/>
    <w:rsid w:val="00BF60FC"/>
    <w:rsid w:val="00C461BC"/>
    <w:rsid w:val="00C5230B"/>
    <w:rsid w:val="00C53368"/>
    <w:rsid w:val="00CB0FC6"/>
    <w:rsid w:val="00CC6AAC"/>
    <w:rsid w:val="00CD2E50"/>
    <w:rsid w:val="00CD7B41"/>
    <w:rsid w:val="00CE6587"/>
    <w:rsid w:val="00CF09C1"/>
    <w:rsid w:val="00CF0F56"/>
    <w:rsid w:val="00D03688"/>
    <w:rsid w:val="00D03859"/>
    <w:rsid w:val="00D55EC1"/>
    <w:rsid w:val="00D6042B"/>
    <w:rsid w:val="00D66680"/>
    <w:rsid w:val="00D70B7D"/>
    <w:rsid w:val="00D9343C"/>
    <w:rsid w:val="00D9612E"/>
    <w:rsid w:val="00DA1853"/>
    <w:rsid w:val="00DB582F"/>
    <w:rsid w:val="00DD1F53"/>
    <w:rsid w:val="00E52597"/>
    <w:rsid w:val="00E70E85"/>
    <w:rsid w:val="00E84A66"/>
    <w:rsid w:val="00EA3B89"/>
    <w:rsid w:val="00EC2550"/>
    <w:rsid w:val="00EC47F7"/>
    <w:rsid w:val="00F66F31"/>
    <w:rsid w:val="00FA6B9B"/>
    <w:rsid w:val="00FB169A"/>
    <w:rsid w:val="00FC6CA0"/>
    <w:rsid w:val="012D66CB"/>
    <w:rsid w:val="01D26DFA"/>
    <w:rsid w:val="02301FCF"/>
    <w:rsid w:val="023B0973"/>
    <w:rsid w:val="0281282A"/>
    <w:rsid w:val="029D22D8"/>
    <w:rsid w:val="02C40A82"/>
    <w:rsid w:val="02DD1A2B"/>
    <w:rsid w:val="02EF4271"/>
    <w:rsid w:val="02FC6355"/>
    <w:rsid w:val="03097309"/>
    <w:rsid w:val="030E7B5E"/>
    <w:rsid w:val="03685798"/>
    <w:rsid w:val="03772D74"/>
    <w:rsid w:val="03831151"/>
    <w:rsid w:val="03936CB9"/>
    <w:rsid w:val="03D523AA"/>
    <w:rsid w:val="04274A0F"/>
    <w:rsid w:val="0449381C"/>
    <w:rsid w:val="04826D2E"/>
    <w:rsid w:val="04A938C0"/>
    <w:rsid w:val="04AC7907"/>
    <w:rsid w:val="04B02D81"/>
    <w:rsid w:val="04CB4231"/>
    <w:rsid w:val="04EC789D"/>
    <w:rsid w:val="051A02D6"/>
    <w:rsid w:val="052B6405"/>
    <w:rsid w:val="054A784B"/>
    <w:rsid w:val="0553799C"/>
    <w:rsid w:val="056D178C"/>
    <w:rsid w:val="05701704"/>
    <w:rsid w:val="058663AA"/>
    <w:rsid w:val="05C649F8"/>
    <w:rsid w:val="05DF0CAC"/>
    <w:rsid w:val="06824DC3"/>
    <w:rsid w:val="06AE3E0A"/>
    <w:rsid w:val="06AE7966"/>
    <w:rsid w:val="073836D3"/>
    <w:rsid w:val="0739490A"/>
    <w:rsid w:val="077B2E6E"/>
    <w:rsid w:val="07845A5F"/>
    <w:rsid w:val="079245AC"/>
    <w:rsid w:val="07A84EA2"/>
    <w:rsid w:val="07AB0349"/>
    <w:rsid w:val="07DB29DD"/>
    <w:rsid w:val="07EC6998"/>
    <w:rsid w:val="080C528C"/>
    <w:rsid w:val="085602B5"/>
    <w:rsid w:val="088E144F"/>
    <w:rsid w:val="08CC0577"/>
    <w:rsid w:val="092C36BD"/>
    <w:rsid w:val="09546BDF"/>
    <w:rsid w:val="09C76C13"/>
    <w:rsid w:val="09C8769F"/>
    <w:rsid w:val="09F064E7"/>
    <w:rsid w:val="09F85B8B"/>
    <w:rsid w:val="09FC4E8C"/>
    <w:rsid w:val="0A580B7F"/>
    <w:rsid w:val="0A634F0B"/>
    <w:rsid w:val="0A6E5D8A"/>
    <w:rsid w:val="0A8E3311"/>
    <w:rsid w:val="0AB1211B"/>
    <w:rsid w:val="0AEE0C79"/>
    <w:rsid w:val="0B0555C2"/>
    <w:rsid w:val="0B0C7351"/>
    <w:rsid w:val="0B185CF6"/>
    <w:rsid w:val="0B234AC3"/>
    <w:rsid w:val="0B3942CA"/>
    <w:rsid w:val="0BA85057"/>
    <w:rsid w:val="0BB97774"/>
    <w:rsid w:val="0C224776"/>
    <w:rsid w:val="0C326706"/>
    <w:rsid w:val="0C41127C"/>
    <w:rsid w:val="0C5C1C12"/>
    <w:rsid w:val="0C6A2581"/>
    <w:rsid w:val="0C6F7B97"/>
    <w:rsid w:val="0C8F7C9E"/>
    <w:rsid w:val="0CA04672"/>
    <w:rsid w:val="0CAF495E"/>
    <w:rsid w:val="0CB8432F"/>
    <w:rsid w:val="0D276283"/>
    <w:rsid w:val="0D2D5802"/>
    <w:rsid w:val="0D780CCE"/>
    <w:rsid w:val="0D7965E2"/>
    <w:rsid w:val="0DDD2B0C"/>
    <w:rsid w:val="0DEF30A9"/>
    <w:rsid w:val="0E0E518E"/>
    <w:rsid w:val="0E6777DA"/>
    <w:rsid w:val="0EA12F9E"/>
    <w:rsid w:val="0EC24529"/>
    <w:rsid w:val="0EF7594A"/>
    <w:rsid w:val="0F041CC7"/>
    <w:rsid w:val="0F0A1DF9"/>
    <w:rsid w:val="0F7A0D2D"/>
    <w:rsid w:val="0F8B6262"/>
    <w:rsid w:val="0F8E6586"/>
    <w:rsid w:val="0FCD700A"/>
    <w:rsid w:val="0FE32D76"/>
    <w:rsid w:val="0FF93207"/>
    <w:rsid w:val="101747CE"/>
    <w:rsid w:val="1021389E"/>
    <w:rsid w:val="10412530"/>
    <w:rsid w:val="104848EB"/>
    <w:rsid w:val="106043C7"/>
    <w:rsid w:val="10657B63"/>
    <w:rsid w:val="10727C56"/>
    <w:rsid w:val="10923E54"/>
    <w:rsid w:val="10BF4C9C"/>
    <w:rsid w:val="11444E2F"/>
    <w:rsid w:val="11496C09"/>
    <w:rsid w:val="11823EC9"/>
    <w:rsid w:val="119D51A7"/>
    <w:rsid w:val="11EE5A02"/>
    <w:rsid w:val="125447CE"/>
    <w:rsid w:val="126F6B43"/>
    <w:rsid w:val="129A7C46"/>
    <w:rsid w:val="13482EF0"/>
    <w:rsid w:val="13662593"/>
    <w:rsid w:val="136C6BDF"/>
    <w:rsid w:val="138D2B9C"/>
    <w:rsid w:val="13C46A1B"/>
    <w:rsid w:val="13DF44B1"/>
    <w:rsid w:val="13EB044B"/>
    <w:rsid w:val="13ED4332"/>
    <w:rsid w:val="14380DB8"/>
    <w:rsid w:val="143C2A55"/>
    <w:rsid w:val="14711119"/>
    <w:rsid w:val="147C72F5"/>
    <w:rsid w:val="149A3C1F"/>
    <w:rsid w:val="1551421B"/>
    <w:rsid w:val="155D4C37"/>
    <w:rsid w:val="157A1A25"/>
    <w:rsid w:val="15B726E7"/>
    <w:rsid w:val="15D65E61"/>
    <w:rsid w:val="162D4D4B"/>
    <w:rsid w:val="1638724C"/>
    <w:rsid w:val="16D96C34"/>
    <w:rsid w:val="17175BE3"/>
    <w:rsid w:val="17650728"/>
    <w:rsid w:val="1767603B"/>
    <w:rsid w:val="17884761"/>
    <w:rsid w:val="17A5374F"/>
    <w:rsid w:val="17AD520F"/>
    <w:rsid w:val="17B4766F"/>
    <w:rsid w:val="17BB714D"/>
    <w:rsid w:val="17D64F6F"/>
    <w:rsid w:val="17E5123B"/>
    <w:rsid w:val="18164163"/>
    <w:rsid w:val="182C3515"/>
    <w:rsid w:val="188737A8"/>
    <w:rsid w:val="18A46E1B"/>
    <w:rsid w:val="18FA6A3B"/>
    <w:rsid w:val="19092B02"/>
    <w:rsid w:val="19122ABB"/>
    <w:rsid w:val="19453751"/>
    <w:rsid w:val="1963706E"/>
    <w:rsid w:val="197F3D9B"/>
    <w:rsid w:val="19924EC5"/>
    <w:rsid w:val="1997153D"/>
    <w:rsid w:val="19B72CDE"/>
    <w:rsid w:val="19D37748"/>
    <w:rsid w:val="1A3B7555"/>
    <w:rsid w:val="1A4E5290"/>
    <w:rsid w:val="1A7620F0"/>
    <w:rsid w:val="1A881FB8"/>
    <w:rsid w:val="1AA84705"/>
    <w:rsid w:val="1AB377E9"/>
    <w:rsid w:val="1AD433EB"/>
    <w:rsid w:val="1AD87672"/>
    <w:rsid w:val="1B814E68"/>
    <w:rsid w:val="1BD96DDB"/>
    <w:rsid w:val="1BDB6FF7"/>
    <w:rsid w:val="1BF65BDF"/>
    <w:rsid w:val="1C1B3898"/>
    <w:rsid w:val="1C3A1F70"/>
    <w:rsid w:val="1C5172BA"/>
    <w:rsid w:val="1C6002D5"/>
    <w:rsid w:val="1C9D207A"/>
    <w:rsid w:val="1CAA0778"/>
    <w:rsid w:val="1CE27F12"/>
    <w:rsid w:val="1CE343B6"/>
    <w:rsid w:val="1D221DAC"/>
    <w:rsid w:val="1D330FCE"/>
    <w:rsid w:val="1D7E01E1"/>
    <w:rsid w:val="1D8611E5"/>
    <w:rsid w:val="1D891846"/>
    <w:rsid w:val="1DB91198"/>
    <w:rsid w:val="1DF30082"/>
    <w:rsid w:val="1E3D063B"/>
    <w:rsid w:val="1EB34235"/>
    <w:rsid w:val="1EB3751F"/>
    <w:rsid w:val="1F3F3C6E"/>
    <w:rsid w:val="1F503858"/>
    <w:rsid w:val="1F63358C"/>
    <w:rsid w:val="1FA45952"/>
    <w:rsid w:val="1FA85442"/>
    <w:rsid w:val="1FB2704F"/>
    <w:rsid w:val="1FDC50EC"/>
    <w:rsid w:val="1FE57699"/>
    <w:rsid w:val="1FF40394"/>
    <w:rsid w:val="20052896"/>
    <w:rsid w:val="207B16AD"/>
    <w:rsid w:val="20AA51EA"/>
    <w:rsid w:val="20B325D4"/>
    <w:rsid w:val="20B971DB"/>
    <w:rsid w:val="20D61B3B"/>
    <w:rsid w:val="21126322"/>
    <w:rsid w:val="21395B15"/>
    <w:rsid w:val="216B6728"/>
    <w:rsid w:val="2173094F"/>
    <w:rsid w:val="21871088"/>
    <w:rsid w:val="218E0668"/>
    <w:rsid w:val="21CA7A17"/>
    <w:rsid w:val="22192627"/>
    <w:rsid w:val="22210A27"/>
    <w:rsid w:val="2236211A"/>
    <w:rsid w:val="223D7042"/>
    <w:rsid w:val="224F6D13"/>
    <w:rsid w:val="22574EFE"/>
    <w:rsid w:val="22614EE5"/>
    <w:rsid w:val="227A2B91"/>
    <w:rsid w:val="227E06DD"/>
    <w:rsid w:val="229516D1"/>
    <w:rsid w:val="22AD4B1E"/>
    <w:rsid w:val="22D16A5E"/>
    <w:rsid w:val="23046E34"/>
    <w:rsid w:val="23076924"/>
    <w:rsid w:val="2342004A"/>
    <w:rsid w:val="235D6544"/>
    <w:rsid w:val="2366364A"/>
    <w:rsid w:val="23681D4D"/>
    <w:rsid w:val="23737B15"/>
    <w:rsid w:val="23AE4FF1"/>
    <w:rsid w:val="23D06D16"/>
    <w:rsid w:val="24044C11"/>
    <w:rsid w:val="24107B88"/>
    <w:rsid w:val="24155071"/>
    <w:rsid w:val="2455546D"/>
    <w:rsid w:val="247D50F0"/>
    <w:rsid w:val="24C3687B"/>
    <w:rsid w:val="24EC5DD1"/>
    <w:rsid w:val="250D7AF6"/>
    <w:rsid w:val="25111E23"/>
    <w:rsid w:val="252512E3"/>
    <w:rsid w:val="25315260"/>
    <w:rsid w:val="25334C4D"/>
    <w:rsid w:val="25373AA2"/>
    <w:rsid w:val="25575580"/>
    <w:rsid w:val="255E0351"/>
    <w:rsid w:val="255F47F5"/>
    <w:rsid w:val="25D9546E"/>
    <w:rsid w:val="25F8291D"/>
    <w:rsid w:val="2601765A"/>
    <w:rsid w:val="263F63D5"/>
    <w:rsid w:val="265E0B7B"/>
    <w:rsid w:val="26747E2C"/>
    <w:rsid w:val="26881B2A"/>
    <w:rsid w:val="26B8706F"/>
    <w:rsid w:val="26C20E33"/>
    <w:rsid w:val="272A091F"/>
    <w:rsid w:val="27483067"/>
    <w:rsid w:val="274F2647"/>
    <w:rsid w:val="27510CD2"/>
    <w:rsid w:val="276054C4"/>
    <w:rsid w:val="27663BDC"/>
    <w:rsid w:val="27D11774"/>
    <w:rsid w:val="27FD02F5"/>
    <w:rsid w:val="281062A5"/>
    <w:rsid w:val="28976054"/>
    <w:rsid w:val="289C366A"/>
    <w:rsid w:val="28AF77B3"/>
    <w:rsid w:val="28BB6837"/>
    <w:rsid w:val="28C50E13"/>
    <w:rsid w:val="28D973AE"/>
    <w:rsid w:val="2920604A"/>
    <w:rsid w:val="295F51F5"/>
    <w:rsid w:val="29673C78"/>
    <w:rsid w:val="297618FD"/>
    <w:rsid w:val="29981E73"/>
    <w:rsid w:val="29BD1AEA"/>
    <w:rsid w:val="29D15596"/>
    <w:rsid w:val="29DE00E8"/>
    <w:rsid w:val="29F179E6"/>
    <w:rsid w:val="29FD282F"/>
    <w:rsid w:val="29FD638B"/>
    <w:rsid w:val="2A5266D7"/>
    <w:rsid w:val="2A5969E5"/>
    <w:rsid w:val="2A74239F"/>
    <w:rsid w:val="2A756869"/>
    <w:rsid w:val="2AAB5DE7"/>
    <w:rsid w:val="2AAE0D37"/>
    <w:rsid w:val="2AE9690F"/>
    <w:rsid w:val="2AFB2872"/>
    <w:rsid w:val="2B0A0D5F"/>
    <w:rsid w:val="2B8871A7"/>
    <w:rsid w:val="2BA2368E"/>
    <w:rsid w:val="2BE75544"/>
    <w:rsid w:val="2BF40B96"/>
    <w:rsid w:val="2C077995"/>
    <w:rsid w:val="2C0C5BEF"/>
    <w:rsid w:val="2C241112"/>
    <w:rsid w:val="2C484235"/>
    <w:rsid w:val="2C632A0E"/>
    <w:rsid w:val="2C6721E1"/>
    <w:rsid w:val="2C907D44"/>
    <w:rsid w:val="2C9E3C53"/>
    <w:rsid w:val="2CB82A3D"/>
    <w:rsid w:val="2CD5539D"/>
    <w:rsid w:val="2D077487"/>
    <w:rsid w:val="2D3D6F98"/>
    <w:rsid w:val="2D5409B8"/>
    <w:rsid w:val="2D7E77E3"/>
    <w:rsid w:val="2D877CA4"/>
    <w:rsid w:val="2D8F752D"/>
    <w:rsid w:val="2D9935CB"/>
    <w:rsid w:val="2DA911EA"/>
    <w:rsid w:val="2DB55879"/>
    <w:rsid w:val="2DBC1EC3"/>
    <w:rsid w:val="2DBE4083"/>
    <w:rsid w:val="2DD0518A"/>
    <w:rsid w:val="2DDF4725"/>
    <w:rsid w:val="2DF61A6F"/>
    <w:rsid w:val="2E402CEA"/>
    <w:rsid w:val="2E6E6750"/>
    <w:rsid w:val="2ED753FC"/>
    <w:rsid w:val="2EFB0041"/>
    <w:rsid w:val="2F08727B"/>
    <w:rsid w:val="2F0B2F43"/>
    <w:rsid w:val="2F693053"/>
    <w:rsid w:val="2FBB4D1E"/>
    <w:rsid w:val="2FCF2577"/>
    <w:rsid w:val="302D6B6D"/>
    <w:rsid w:val="303C36D4"/>
    <w:rsid w:val="303D3985"/>
    <w:rsid w:val="304545E8"/>
    <w:rsid w:val="305006C6"/>
    <w:rsid w:val="3051025E"/>
    <w:rsid w:val="306A5543"/>
    <w:rsid w:val="30DA11D4"/>
    <w:rsid w:val="312B5ED3"/>
    <w:rsid w:val="313750BC"/>
    <w:rsid w:val="313E5A35"/>
    <w:rsid w:val="3140507B"/>
    <w:rsid w:val="31667B84"/>
    <w:rsid w:val="31CA6A04"/>
    <w:rsid w:val="31ED3189"/>
    <w:rsid w:val="31F97D80"/>
    <w:rsid w:val="31FD161E"/>
    <w:rsid w:val="32171FB4"/>
    <w:rsid w:val="3222475E"/>
    <w:rsid w:val="32225CCE"/>
    <w:rsid w:val="32573762"/>
    <w:rsid w:val="32594BC4"/>
    <w:rsid w:val="32650F71"/>
    <w:rsid w:val="32BA12BD"/>
    <w:rsid w:val="32BC4980"/>
    <w:rsid w:val="32D548AF"/>
    <w:rsid w:val="32E24BE6"/>
    <w:rsid w:val="32FA3DAF"/>
    <w:rsid w:val="33022C64"/>
    <w:rsid w:val="33223AD9"/>
    <w:rsid w:val="333608BE"/>
    <w:rsid w:val="33727DEA"/>
    <w:rsid w:val="339C09C3"/>
    <w:rsid w:val="33C87A09"/>
    <w:rsid w:val="33DD7870"/>
    <w:rsid w:val="340C3D9A"/>
    <w:rsid w:val="345745AF"/>
    <w:rsid w:val="347F66D0"/>
    <w:rsid w:val="34992E95"/>
    <w:rsid w:val="34B955A4"/>
    <w:rsid w:val="34CF6B76"/>
    <w:rsid w:val="352746C2"/>
    <w:rsid w:val="35401752"/>
    <w:rsid w:val="354B3702"/>
    <w:rsid w:val="354D6418"/>
    <w:rsid w:val="35747E71"/>
    <w:rsid w:val="35793D6C"/>
    <w:rsid w:val="358D0F0B"/>
    <w:rsid w:val="35942299"/>
    <w:rsid w:val="35B244D8"/>
    <w:rsid w:val="363C28CC"/>
    <w:rsid w:val="364D609E"/>
    <w:rsid w:val="365F31B9"/>
    <w:rsid w:val="3666221B"/>
    <w:rsid w:val="3681514D"/>
    <w:rsid w:val="369B7657"/>
    <w:rsid w:val="36DB5CA6"/>
    <w:rsid w:val="36E903C3"/>
    <w:rsid w:val="36F404FA"/>
    <w:rsid w:val="37023232"/>
    <w:rsid w:val="373935AD"/>
    <w:rsid w:val="37615DB5"/>
    <w:rsid w:val="37661A13"/>
    <w:rsid w:val="376932B2"/>
    <w:rsid w:val="37873AE9"/>
    <w:rsid w:val="37D050DF"/>
    <w:rsid w:val="37F54B45"/>
    <w:rsid w:val="388D2FD0"/>
    <w:rsid w:val="38D429AD"/>
    <w:rsid w:val="38E560EE"/>
    <w:rsid w:val="390A2872"/>
    <w:rsid w:val="393517A1"/>
    <w:rsid w:val="393B2A2C"/>
    <w:rsid w:val="393D4E8F"/>
    <w:rsid w:val="39846181"/>
    <w:rsid w:val="39B901BF"/>
    <w:rsid w:val="39C66799"/>
    <w:rsid w:val="3A2F07E2"/>
    <w:rsid w:val="3A696807"/>
    <w:rsid w:val="3AF13CEA"/>
    <w:rsid w:val="3AFD10C0"/>
    <w:rsid w:val="3B20637D"/>
    <w:rsid w:val="3B3A2959"/>
    <w:rsid w:val="3B9308FD"/>
    <w:rsid w:val="3B9D6609"/>
    <w:rsid w:val="3BC74A4B"/>
    <w:rsid w:val="3BC82E6F"/>
    <w:rsid w:val="3BE93874"/>
    <w:rsid w:val="3BFE5640"/>
    <w:rsid w:val="3C2974B3"/>
    <w:rsid w:val="3C325BED"/>
    <w:rsid w:val="3C4D49A0"/>
    <w:rsid w:val="3C642299"/>
    <w:rsid w:val="3C73183E"/>
    <w:rsid w:val="3CD81270"/>
    <w:rsid w:val="3CE358B4"/>
    <w:rsid w:val="3D0719EB"/>
    <w:rsid w:val="3D5F20EF"/>
    <w:rsid w:val="3D6C3AFB"/>
    <w:rsid w:val="3D9B618F"/>
    <w:rsid w:val="3DA31B1B"/>
    <w:rsid w:val="3DAB63D2"/>
    <w:rsid w:val="3DBE142F"/>
    <w:rsid w:val="3DF5764D"/>
    <w:rsid w:val="3E077A0B"/>
    <w:rsid w:val="3E4660FB"/>
    <w:rsid w:val="3E726EF0"/>
    <w:rsid w:val="3E8310FD"/>
    <w:rsid w:val="3E894239"/>
    <w:rsid w:val="3E8C3A0F"/>
    <w:rsid w:val="3E904AAA"/>
    <w:rsid w:val="3EBF1A09"/>
    <w:rsid w:val="3EE17BD1"/>
    <w:rsid w:val="3F047776"/>
    <w:rsid w:val="3F32667F"/>
    <w:rsid w:val="3F507A85"/>
    <w:rsid w:val="3FAC01DF"/>
    <w:rsid w:val="400242A3"/>
    <w:rsid w:val="40183AC7"/>
    <w:rsid w:val="40BF79B6"/>
    <w:rsid w:val="40C854ED"/>
    <w:rsid w:val="40D9742D"/>
    <w:rsid w:val="40EB11DB"/>
    <w:rsid w:val="40F22710"/>
    <w:rsid w:val="412A3AB2"/>
    <w:rsid w:val="41391284"/>
    <w:rsid w:val="41452699"/>
    <w:rsid w:val="415113CA"/>
    <w:rsid w:val="41860840"/>
    <w:rsid w:val="419606BD"/>
    <w:rsid w:val="41A41AB6"/>
    <w:rsid w:val="41AA3102"/>
    <w:rsid w:val="41C6706D"/>
    <w:rsid w:val="42244009"/>
    <w:rsid w:val="42470693"/>
    <w:rsid w:val="42743369"/>
    <w:rsid w:val="42814D0F"/>
    <w:rsid w:val="42B22169"/>
    <w:rsid w:val="42CF6AE5"/>
    <w:rsid w:val="43264918"/>
    <w:rsid w:val="43503578"/>
    <w:rsid w:val="43C901BB"/>
    <w:rsid w:val="43F16B09"/>
    <w:rsid w:val="44197C33"/>
    <w:rsid w:val="443B5FD6"/>
    <w:rsid w:val="444C01E3"/>
    <w:rsid w:val="448434D9"/>
    <w:rsid w:val="44883017"/>
    <w:rsid w:val="44AA61BF"/>
    <w:rsid w:val="44E421C9"/>
    <w:rsid w:val="4504596A"/>
    <w:rsid w:val="450E7F0B"/>
    <w:rsid w:val="454F7F8B"/>
    <w:rsid w:val="45797FB0"/>
    <w:rsid w:val="4591282A"/>
    <w:rsid w:val="45B343AC"/>
    <w:rsid w:val="45BE781E"/>
    <w:rsid w:val="45C2075D"/>
    <w:rsid w:val="45C81AEB"/>
    <w:rsid w:val="45EE77A4"/>
    <w:rsid w:val="46207231"/>
    <w:rsid w:val="462705C0"/>
    <w:rsid w:val="46674E60"/>
    <w:rsid w:val="4685178A"/>
    <w:rsid w:val="46E22739"/>
    <w:rsid w:val="46ED2406"/>
    <w:rsid w:val="46F661E4"/>
    <w:rsid w:val="47137E15"/>
    <w:rsid w:val="47631ACB"/>
    <w:rsid w:val="47684643"/>
    <w:rsid w:val="47822C80"/>
    <w:rsid w:val="478B2DD0"/>
    <w:rsid w:val="478E55C0"/>
    <w:rsid w:val="47C6346D"/>
    <w:rsid w:val="47F51547"/>
    <w:rsid w:val="483416BA"/>
    <w:rsid w:val="484F273F"/>
    <w:rsid w:val="48835F01"/>
    <w:rsid w:val="48B84099"/>
    <w:rsid w:val="48BF5427"/>
    <w:rsid w:val="49064E04"/>
    <w:rsid w:val="49565F9A"/>
    <w:rsid w:val="496E4757"/>
    <w:rsid w:val="4977360C"/>
    <w:rsid w:val="4978170D"/>
    <w:rsid w:val="49861AA1"/>
    <w:rsid w:val="4A280204"/>
    <w:rsid w:val="4A290440"/>
    <w:rsid w:val="4A371147"/>
    <w:rsid w:val="4A5069CF"/>
    <w:rsid w:val="4A7E022E"/>
    <w:rsid w:val="4A985F30"/>
    <w:rsid w:val="4A987CDE"/>
    <w:rsid w:val="4AA16900"/>
    <w:rsid w:val="4AA450E2"/>
    <w:rsid w:val="4AB16FF2"/>
    <w:rsid w:val="4AC74E00"/>
    <w:rsid w:val="4AE4527A"/>
    <w:rsid w:val="4B0C2CCE"/>
    <w:rsid w:val="4B130D87"/>
    <w:rsid w:val="4B3E7E69"/>
    <w:rsid w:val="4B8446E4"/>
    <w:rsid w:val="4B883D99"/>
    <w:rsid w:val="4B962679"/>
    <w:rsid w:val="4BAD5A0B"/>
    <w:rsid w:val="4BB741EE"/>
    <w:rsid w:val="4BCF3BD3"/>
    <w:rsid w:val="4BE86A43"/>
    <w:rsid w:val="4C320A5B"/>
    <w:rsid w:val="4C4D5FCF"/>
    <w:rsid w:val="4C995A3D"/>
    <w:rsid w:val="4C995F8F"/>
    <w:rsid w:val="4CD34FFD"/>
    <w:rsid w:val="4D1919DE"/>
    <w:rsid w:val="4D4B7289"/>
    <w:rsid w:val="4D6E4D26"/>
    <w:rsid w:val="4D765E70"/>
    <w:rsid w:val="4DBB335D"/>
    <w:rsid w:val="4DF80A94"/>
    <w:rsid w:val="4E377FCE"/>
    <w:rsid w:val="4E557C94"/>
    <w:rsid w:val="4E5B34FC"/>
    <w:rsid w:val="4E5E6F20"/>
    <w:rsid w:val="4E6A7A98"/>
    <w:rsid w:val="4E7C3473"/>
    <w:rsid w:val="4F132657"/>
    <w:rsid w:val="4F3D0E54"/>
    <w:rsid w:val="4F781E8C"/>
    <w:rsid w:val="4F905428"/>
    <w:rsid w:val="4FC86629"/>
    <w:rsid w:val="4FFA1FAA"/>
    <w:rsid w:val="5006618B"/>
    <w:rsid w:val="505226DD"/>
    <w:rsid w:val="505B3C87"/>
    <w:rsid w:val="506066DE"/>
    <w:rsid w:val="50630210"/>
    <w:rsid w:val="50B11AF9"/>
    <w:rsid w:val="50CE28C5"/>
    <w:rsid w:val="50E0091D"/>
    <w:rsid w:val="510734C7"/>
    <w:rsid w:val="510F0EE0"/>
    <w:rsid w:val="511A6B8A"/>
    <w:rsid w:val="5139564B"/>
    <w:rsid w:val="514F7017"/>
    <w:rsid w:val="5156444F"/>
    <w:rsid w:val="51C63383"/>
    <w:rsid w:val="52050633"/>
    <w:rsid w:val="520D0FB1"/>
    <w:rsid w:val="52100AA2"/>
    <w:rsid w:val="52423ECC"/>
    <w:rsid w:val="52800C22"/>
    <w:rsid w:val="52A35472"/>
    <w:rsid w:val="52BE22AC"/>
    <w:rsid w:val="52BE3754"/>
    <w:rsid w:val="52FE492A"/>
    <w:rsid w:val="537D5CC3"/>
    <w:rsid w:val="53BF4C42"/>
    <w:rsid w:val="53DA5B00"/>
    <w:rsid w:val="53F51CFD"/>
    <w:rsid w:val="53FD6530"/>
    <w:rsid w:val="541C54DC"/>
    <w:rsid w:val="5464391E"/>
    <w:rsid w:val="54A43723"/>
    <w:rsid w:val="54DD1147"/>
    <w:rsid w:val="54E104D3"/>
    <w:rsid w:val="550D3076"/>
    <w:rsid w:val="5527238A"/>
    <w:rsid w:val="55A96003"/>
    <w:rsid w:val="55AA1026"/>
    <w:rsid w:val="55AA4D69"/>
    <w:rsid w:val="55C2240C"/>
    <w:rsid w:val="55C93441"/>
    <w:rsid w:val="55DB55AD"/>
    <w:rsid w:val="562447D2"/>
    <w:rsid w:val="564B654C"/>
    <w:rsid w:val="56A31EE4"/>
    <w:rsid w:val="56DF7249"/>
    <w:rsid w:val="56EF6EFC"/>
    <w:rsid w:val="570F1328"/>
    <w:rsid w:val="574F7000"/>
    <w:rsid w:val="575824C7"/>
    <w:rsid w:val="57610013"/>
    <w:rsid w:val="577F64AD"/>
    <w:rsid w:val="579D0DCB"/>
    <w:rsid w:val="57E9601D"/>
    <w:rsid w:val="5812242C"/>
    <w:rsid w:val="582C7CB7"/>
    <w:rsid w:val="58305454"/>
    <w:rsid w:val="5841124E"/>
    <w:rsid w:val="58845D45"/>
    <w:rsid w:val="58D16898"/>
    <w:rsid w:val="59080725"/>
    <w:rsid w:val="59442808"/>
    <w:rsid w:val="594D4389"/>
    <w:rsid w:val="595E20F3"/>
    <w:rsid w:val="59973856"/>
    <w:rsid w:val="59A94A85"/>
    <w:rsid w:val="59D25DA1"/>
    <w:rsid w:val="59E7658C"/>
    <w:rsid w:val="59E812BC"/>
    <w:rsid w:val="5A034CD7"/>
    <w:rsid w:val="5AAE2C06"/>
    <w:rsid w:val="5AD02DB8"/>
    <w:rsid w:val="5ADD40F5"/>
    <w:rsid w:val="5B097E58"/>
    <w:rsid w:val="5B20403D"/>
    <w:rsid w:val="5B7362C5"/>
    <w:rsid w:val="5BAF525F"/>
    <w:rsid w:val="5BE17148"/>
    <w:rsid w:val="5BEC7E8A"/>
    <w:rsid w:val="5C052CF9"/>
    <w:rsid w:val="5C270EC2"/>
    <w:rsid w:val="5C983B6D"/>
    <w:rsid w:val="5CBF7CCD"/>
    <w:rsid w:val="5CD40067"/>
    <w:rsid w:val="5CDA598E"/>
    <w:rsid w:val="5D0029A9"/>
    <w:rsid w:val="5D4D4958"/>
    <w:rsid w:val="5D551A5E"/>
    <w:rsid w:val="5D59154F"/>
    <w:rsid w:val="5D78420B"/>
    <w:rsid w:val="5D850596"/>
    <w:rsid w:val="5DD00F0F"/>
    <w:rsid w:val="5DE90425"/>
    <w:rsid w:val="5E1B1AEB"/>
    <w:rsid w:val="5E2B68D3"/>
    <w:rsid w:val="5E5925BD"/>
    <w:rsid w:val="5E5A59A8"/>
    <w:rsid w:val="5E766130"/>
    <w:rsid w:val="5E793EFA"/>
    <w:rsid w:val="5E9E22A6"/>
    <w:rsid w:val="5F13572D"/>
    <w:rsid w:val="5F2E3B98"/>
    <w:rsid w:val="5F9920D6"/>
    <w:rsid w:val="5FA626D3"/>
    <w:rsid w:val="5FD44EBD"/>
    <w:rsid w:val="60196D73"/>
    <w:rsid w:val="609842FB"/>
    <w:rsid w:val="60B115FD"/>
    <w:rsid w:val="60C537AF"/>
    <w:rsid w:val="60DB04CD"/>
    <w:rsid w:val="60DD2497"/>
    <w:rsid w:val="60FA6BA5"/>
    <w:rsid w:val="611B4D6D"/>
    <w:rsid w:val="612E2CF2"/>
    <w:rsid w:val="613C6465"/>
    <w:rsid w:val="61477910"/>
    <w:rsid w:val="61497B2C"/>
    <w:rsid w:val="61C43CDB"/>
    <w:rsid w:val="61E3588B"/>
    <w:rsid w:val="624A76B8"/>
    <w:rsid w:val="624D40F6"/>
    <w:rsid w:val="62D50390"/>
    <w:rsid w:val="62E93375"/>
    <w:rsid w:val="63AC0AF2"/>
    <w:rsid w:val="63BD3EBA"/>
    <w:rsid w:val="63D74F7B"/>
    <w:rsid w:val="63E84AB3"/>
    <w:rsid w:val="63F518A5"/>
    <w:rsid w:val="644B41BC"/>
    <w:rsid w:val="645261E8"/>
    <w:rsid w:val="64630F05"/>
    <w:rsid w:val="648F4190"/>
    <w:rsid w:val="64942E6C"/>
    <w:rsid w:val="64FD4EB5"/>
    <w:rsid w:val="650A5824"/>
    <w:rsid w:val="651D40D0"/>
    <w:rsid w:val="6530528B"/>
    <w:rsid w:val="654B306C"/>
    <w:rsid w:val="654C7BEB"/>
    <w:rsid w:val="656B0071"/>
    <w:rsid w:val="65A53B23"/>
    <w:rsid w:val="65C37EAD"/>
    <w:rsid w:val="65D4063A"/>
    <w:rsid w:val="65E960DB"/>
    <w:rsid w:val="65F75294"/>
    <w:rsid w:val="66074807"/>
    <w:rsid w:val="66212E26"/>
    <w:rsid w:val="66ED4AB6"/>
    <w:rsid w:val="66F732E6"/>
    <w:rsid w:val="66F83D1F"/>
    <w:rsid w:val="67185FD7"/>
    <w:rsid w:val="67207141"/>
    <w:rsid w:val="67262616"/>
    <w:rsid w:val="6773145F"/>
    <w:rsid w:val="67957627"/>
    <w:rsid w:val="67A930D3"/>
    <w:rsid w:val="67C86935"/>
    <w:rsid w:val="67D31EFE"/>
    <w:rsid w:val="67D43079"/>
    <w:rsid w:val="67FA1B80"/>
    <w:rsid w:val="68464DC5"/>
    <w:rsid w:val="6861575B"/>
    <w:rsid w:val="68CF059A"/>
    <w:rsid w:val="691617DB"/>
    <w:rsid w:val="69377DFF"/>
    <w:rsid w:val="698E1C3B"/>
    <w:rsid w:val="699704EC"/>
    <w:rsid w:val="69B854BC"/>
    <w:rsid w:val="69D41F5D"/>
    <w:rsid w:val="69FD66B8"/>
    <w:rsid w:val="6A0E36C1"/>
    <w:rsid w:val="6A1707C7"/>
    <w:rsid w:val="6A2906D8"/>
    <w:rsid w:val="6A995680"/>
    <w:rsid w:val="6AB60CD4"/>
    <w:rsid w:val="6B421FD4"/>
    <w:rsid w:val="6B490AAD"/>
    <w:rsid w:val="6B4D2364"/>
    <w:rsid w:val="6BB362CE"/>
    <w:rsid w:val="6BC14F90"/>
    <w:rsid w:val="6BFE6A80"/>
    <w:rsid w:val="6C1D3D48"/>
    <w:rsid w:val="6C21613A"/>
    <w:rsid w:val="6C2C6080"/>
    <w:rsid w:val="6C31466E"/>
    <w:rsid w:val="6C4036F2"/>
    <w:rsid w:val="6C663340"/>
    <w:rsid w:val="6C67530A"/>
    <w:rsid w:val="6CA10F0D"/>
    <w:rsid w:val="6CBD4722"/>
    <w:rsid w:val="6D2349F9"/>
    <w:rsid w:val="6D321474"/>
    <w:rsid w:val="6D4011DC"/>
    <w:rsid w:val="6D5C2995"/>
    <w:rsid w:val="6D5C4743"/>
    <w:rsid w:val="6DBB76BC"/>
    <w:rsid w:val="6DC620AA"/>
    <w:rsid w:val="6DE44E65"/>
    <w:rsid w:val="6DF606F4"/>
    <w:rsid w:val="6E0C6169"/>
    <w:rsid w:val="6E3F3284"/>
    <w:rsid w:val="6E5830BB"/>
    <w:rsid w:val="6E663ACB"/>
    <w:rsid w:val="6EC425A0"/>
    <w:rsid w:val="6F0B285F"/>
    <w:rsid w:val="6F1A48B6"/>
    <w:rsid w:val="6F207754"/>
    <w:rsid w:val="6F40256E"/>
    <w:rsid w:val="6FB41C6B"/>
    <w:rsid w:val="6FB645DF"/>
    <w:rsid w:val="6FC54822"/>
    <w:rsid w:val="6FC61F18"/>
    <w:rsid w:val="6FC82564"/>
    <w:rsid w:val="6FE32EFA"/>
    <w:rsid w:val="6FEC0000"/>
    <w:rsid w:val="701E2184"/>
    <w:rsid w:val="7030723E"/>
    <w:rsid w:val="70414443"/>
    <w:rsid w:val="70480FAF"/>
    <w:rsid w:val="7069285C"/>
    <w:rsid w:val="70765B1C"/>
    <w:rsid w:val="709B0661"/>
    <w:rsid w:val="70F74EAF"/>
    <w:rsid w:val="70FD0C95"/>
    <w:rsid w:val="70FE623D"/>
    <w:rsid w:val="710F044A"/>
    <w:rsid w:val="7110268A"/>
    <w:rsid w:val="711E0E48"/>
    <w:rsid w:val="712D267F"/>
    <w:rsid w:val="7151524B"/>
    <w:rsid w:val="718801FD"/>
    <w:rsid w:val="71ED0060"/>
    <w:rsid w:val="72037902"/>
    <w:rsid w:val="72112957"/>
    <w:rsid w:val="72873E68"/>
    <w:rsid w:val="72930C07"/>
    <w:rsid w:val="72CF27E8"/>
    <w:rsid w:val="72F21DD2"/>
    <w:rsid w:val="736D199F"/>
    <w:rsid w:val="73737087"/>
    <w:rsid w:val="7377283E"/>
    <w:rsid w:val="739D1B84"/>
    <w:rsid w:val="741048D5"/>
    <w:rsid w:val="742F4960"/>
    <w:rsid w:val="74597C2E"/>
    <w:rsid w:val="746A5998"/>
    <w:rsid w:val="74BB4445"/>
    <w:rsid w:val="74BD1F6B"/>
    <w:rsid w:val="74E41BEE"/>
    <w:rsid w:val="75174C33"/>
    <w:rsid w:val="757E5B9F"/>
    <w:rsid w:val="75C3693A"/>
    <w:rsid w:val="75DB4D9F"/>
    <w:rsid w:val="760D2A7F"/>
    <w:rsid w:val="760F4A49"/>
    <w:rsid w:val="763276E3"/>
    <w:rsid w:val="765B6D08"/>
    <w:rsid w:val="765C57B4"/>
    <w:rsid w:val="768076F4"/>
    <w:rsid w:val="768216BE"/>
    <w:rsid w:val="772269FE"/>
    <w:rsid w:val="77AD4519"/>
    <w:rsid w:val="77F815DE"/>
    <w:rsid w:val="780954C8"/>
    <w:rsid w:val="7819395D"/>
    <w:rsid w:val="783E1615"/>
    <w:rsid w:val="784D1858"/>
    <w:rsid w:val="788C17E6"/>
    <w:rsid w:val="78A05E2C"/>
    <w:rsid w:val="78AC101F"/>
    <w:rsid w:val="78BF1C66"/>
    <w:rsid w:val="78D36201"/>
    <w:rsid w:val="78FA19E0"/>
    <w:rsid w:val="78FD3450"/>
    <w:rsid w:val="793A002E"/>
    <w:rsid w:val="797B34E3"/>
    <w:rsid w:val="79812272"/>
    <w:rsid w:val="799146F1"/>
    <w:rsid w:val="79A25BD4"/>
    <w:rsid w:val="79BA4CCB"/>
    <w:rsid w:val="79C8172F"/>
    <w:rsid w:val="79DD09BA"/>
    <w:rsid w:val="79E7663E"/>
    <w:rsid w:val="79F44681"/>
    <w:rsid w:val="79F91C98"/>
    <w:rsid w:val="7AB94F83"/>
    <w:rsid w:val="7ABD2CC5"/>
    <w:rsid w:val="7AC34054"/>
    <w:rsid w:val="7AD77589"/>
    <w:rsid w:val="7B0B5D41"/>
    <w:rsid w:val="7B221C26"/>
    <w:rsid w:val="7B430CF1"/>
    <w:rsid w:val="7BA46321"/>
    <w:rsid w:val="7BBB4D2B"/>
    <w:rsid w:val="7BD858DD"/>
    <w:rsid w:val="7BE573FA"/>
    <w:rsid w:val="7C4C0713"/>
    <w:rsid w:val="7C8F68E3"/>
    <w:rsid w:val="7CA37C99"/>
    <w:rsid w:val="7CFF725B"/>
    <w:rsid w:val="7D180151"/>
    <w:rsid w:val="7D470F6C"/>
    <w:rsid w:val="7D473DC0"/>
    <w:rsid w:val="7D7530A2"/>
    <w:rsid w:val="7DF205DC"/>
    <w:rsid w:val="7DFF35F5"/>
    <w:rsid w:val="7E020A13"/>
    <w:rsid w:val="7E2272E3"/>
    <w:rsid w:val="7E325E8F"/>
    <w:rsid w:val="7E861620"/>
    <w:rsid w:val="7EDB53EC"/>
    <w:rsid w:val="7EDC7492"/>
    <w:rsid w:val="7EE057AB"/>
    <w:rsid w:val="7F2A626E"/>
    <w:rsid w:val="7F572FBC"/>
    <w:rsid w:val="7F625BE9"/>
    <w:rsid w:val="7F660567"/>
    <w:rsid w:val="7F8A2D8F"/>
    <w:rsid w:val="7FC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outlineLvl w:val="0"/>
    </w:pPr>
    <w:rPr>
      <w:rFonts w:ascii="宋体" w:hAnsi="宋体"/>
      <w:b/>
      <w:bCs/>
      <w:sz w:val="44"/>
      <w:szCs w:val="44"/>
    </w:rPr>
  </w:style>
  <w:style w:type="paragraph" w:styleId="4">
    <w:name w:val="heading 3"/>
    <w:basedOn w:val="1"/>
    <w:next w:val="5"/>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5">
    <w:name w:val="Normal Indent"/>
    <w:basedOn w:val="1"/>
    <w:qFormat/>
    <w:uiPriority w:val="0"/>
    <w:pPr>
      <w:ind w:firstLine="420" w:firstLineChars="200"/>
    </w:pPr>
  </w:style>
  <w:style w:type="paragraph" w:styleId="6">
    <w:name w:val="annotation subject"/>
    <w:basedOn w:val="7"/>
    <w:next w:val="7"/>
    <w:link w:val="29"/>
    <w:unhideWhenUsed/>
    <w:qFormat/>
    <w:uiPriority w:val="99"/>
    <w:rPr>
      <w:b/>
      <w:bCs/>
    </w:rPr>
  </w:style>
  <w:style w:type="paragraph" w:styleId="7">
    <w:name w:val="annotation text"/>
    <w:basedOn w:val="1"/>
    <w:link w:val="25"/>
    <w:unhideWhenUsed/>
    <w:qFormat/>
    <w:uiPriority w:val="99"/>
    <w:pPr>
      <w:jc w:val="left"/>
    </w:pPr>
  </w:style>
  <w:style w:type="paragraph" w:styleId="8">
    <w:name w:val="Body Text First Indent"/>
    <w:basedOn w:val="9"/>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9">
    <w:name w:val="Body Text"/>
    <w:basedOn w:val="1"/>
    <w:qFormat/>
    <w:uiPriority w:val="1"/>
    <w:pPr>
      <w:spacing w:before="154"/>
      <w:ind w:left="600"/>
    </w:pPr>
    <w:rPr>
      <w:rFonts w:ascii="宋体" w:hAnsi="宋体"/>
      <w:sz w:val="24"/>
      <w:szCs w:val="24"/>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0"/>
    <w:pPr>
      <w:snapToGrid w:val="0"/>
    </w:pPr>
    <w:rPr>
      <w:rFonts w:ascii="Arial" w:hAnsi="Arial" w:cs="Arial"/>
    </w:rPr>
  </w:style>
  <w:style w:type="paragraph" w:styleId="12">
    <w:name w:val="List 2"/>
    <w:basedOn w:val="1"/>
    <w:qFormat/>
    <w:uiPriority w:val="0"/>
    <w:pPr>
      <w:ind w:left="100" w:leftChars="200" w:hanging="200" w:hangingChars="200"/>
    </w:pPr>
    <w:rPr>
      <w:sz w:val="21"/>
      <w:szCs w:val="24"/>
      <w:lang w:eastAsia="zh-CN"/>
    </w:rPr>
  </w:style>
  <w:style w:type="paragraph" w:styleId="13">
    <w:name w:val="Plain Text"/>
    <w:basedOn w:val="1"/>
    <w:qFormat/>
    <w:uiPriority w:val="0"/>
    <w:rPr>
      <w:rFonts w:ascii="宋体" w:hAnsi="Courier New" w:cs="Courier New"/>
      <w:sz w:val="21"/>
      <w:szCs w:val="21"/>
      <w:lang w:eastAsia="zh-CN"/>
    </w:rPr>
  </w:style>
  <w:style w:type="paragraph" w:styleId="14">
    <w:name w:val="Balloon Text"/>
    <w:basedOn w:val="1"/>
    <w:link w:val="26"/>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Body Text First Indent 2"/>
    <w:basedOn w:val="10"/>
    <w:next w:val="1"/>
    <w:unhideWhenUsed/>
    <w:qFormat/>
    <w:uiPriority w:val="99"/>
    <w:pPr>
      <w:ind w:firstLine="420" w:firstLineChars="200"/>
    </w:pPr>
  </w:style>
  <w:style w:type="paragraph" w:styleId="17">
    <w:name w:val="header"/>
    <w:basedOn w:val="1"/>
    <w:next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character" w:styleId="22">
    <w:name w:val="annotation reference"/>
    <w:unhideWhenUsed/>
    <w:qFormat/>
    <w:uiPriority w:val="99"/>
    <w:rPr>
      <w:sz w:val="21"/>
      <w:szCs w:val="21"/>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5">
    <w:name w:val="批注文字 字符"/>
    <w:link w:val="7"/>
    <w:qFormat/>
    <w:uiPriority w:val="99"/>
    <w:rPr>
      <w:rFonts w:ascii="等线" w:hAnsi="等线" w:eastAsia="等线" w:cs="Times New Roman"/>
      <w:kern w:val="2"/>
      <w:sz w:val="21"/>
      <w:szCs w:val="22"/>
    </w:rPr>
  </w:style>
  <w:style w:type="character" w:customStyle="1" w:styleId="26">
    <w:name w:val="批注框文本 字符"/>
    <w:link w:val="14"/>
    <w:semiHidden/>
    <w:qFormat/>
    <w:uiPriority w:val="99"/>
    <w:rPr>
      <w:kern w:val="2"/>
      <w:sz w:val="18"/>
      <w:szCs w:val="18"/>
    </w:rPr>
  </w:style>
  <w:style w:type="character" w:customStyle="1" w:styleId="27">
    <w:name w:val="页脚 字符"/>
    <w:link w:val="15"/>
    <w:semiHidden/>
    <w:qFormat/>
    <w:uiPriority w:val="99"/>
    <w:rPr>
      <w:kern w:val="2"/>
      <w:sz w:val="18"/>
      <w:szCs w:val="18"/>
    </w:rPr>
  </w:style>
  <w:style w:type="character" w:customStyle="1" w:styleId="28">
    <w:name w:val="页眉 字符"/>
    <w:link w:val="17"/>
    <w:semiHidden/>
    <w:qFormat/>
    <w:uiPriority w:val="99"/>
    <w:rPr>
      <w:kern w:val="2"/>
      <w:sz w:val="18"/>
      <w:szCs w:val="18"/>
    </w:rPr>
  </w:style>
  <w:style w:type="character" w:customStyle="1" w:styleId="29">
    <w:name w:val="批注主题 字符"/>
    <w:link w:val="6"/>
    <w:semiHidden/>
    <w:qFormat/>
    <w:uiPriority w:val="99"/>
    <w:rPr>
      <w:rFonts w:ascii="等线" w:hAnsi="等线" w:eastAsia="等线" w:cs="Times New Roman"/>
      <w:b/>
      <w:bCs/>
      <w:kern w:val="2"/>
      <w:sz w:val="21"/>
      <w:szCs w:val="22"/>
    </w:rPr>
  </w:style>
  <w:style w:type="character" w:customStyle="1" w:styleId="30">
    <w:name w:val="15"/>
    <w:basedOn w:val="19"/>
    <w:qFormat/>
    <w:uiPriority w:val="0"/>
    <w:rPr>
      <w:rFonts w:hint="default" w:ascii="Times New Roman" w:hAnsi="Times New Roman" w:eastAsia="宋体" w:cs="Times New Roman"/>
    </w:rPr>
  </w:style>
  <w:style w:type="paragraph" w:customStyle="1" w:styleId="31">
    <w:name w:val="技术标准大标题"/>
    <w:basedOn w:val="1"/>
    <w:qFormat/>
    <w:uiPriority w:val="0"/>
    <w:pPr>
      <w:keepNext/>
      <w:spacing w:line="360" w:lineRule="auto"/>
      <w:ind w:firstLine="480" w:firstLineChars="200"/>
      <w:outlineLvl w:val="2"/>
    </w:pPr>
    <w:rPr>
      <w:rFonts w:ascii="等线" w:hAnsi="等线" w:eastAsia="等线"/>
      <w:sz w:val="24"/>
      <w:szCs w:val="28"/>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keepNext/>
      <w:keepLines/>
      <w:widowControl/>
      <w:spacing w:before="240" w:line="259" w:lineRule="auto"/>
      <w:outlineLvl w:val="9"/>
    </w:pPr>
    <w:rPr>
      <w:rFonts w:ascii="Cambria" w:hAnsi="Cambria"/>
      <w:b w:val="0"/>
      <w:bCs w:val="0"/>
      <w:color w:val="366091"/>
      <w:sz w:val="32"/>
      <w:szCs w:val="32"/>
    </w:rPr>
  </w:style>
  <w:style w:type="table" w:customStyle="1" w:styleId="34">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179"/>
    <w:basedOn w:val="1"/>
    <w:qFormat/>
    <w:uiPriority w:val="0"/>
    <w:pPr>
      <w:ind w:firstLine="420" w:firstLineChars="200"/>
    </w:pPr>
    <w:rPr>
      <w:rFonts w:ascii="Times New Roman" w:hAnsi="Times New Roman"/>
      <w:szCs w:val="21"/>
    </w:rPr>
  </w:style>
  <w:style w:type="paragraph" w:customStyle="1" w:styleId="37">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8804</Words>
  <Characters>9151</Characters>
  <Lines>35</Lines>
  <Paragraphs>10</Paragraphs>
  <TotalTime>48</TotalTime>
  <ScaleCrop>false</ScaleCrop>
  <LinksUpToDate>false</LinksUpToDate>
  <CharactersWithSpaces>9823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2020-07-10T06:17:00Z</dcterms:created>
  <dc:creator>Brian Jiang</dc:creator>
  <cp:lastModifiedBy>徐储沣</cp:lastModifiedBy>
  <cp:lastPrinted>2025-03-19T01:21:00Z</cp:lastPrinted>
  <dcterms:modified xsi:type="dcterms:W3CDTF">2026-02-12T09:18:57Z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EE161A82A4994453B51E20408CD000A7_13</vt:lpwstr>
  </property>
  <property fmtid="{D5CDD505-2E9C-101B-9397-08002B2CF9AE}" pid="4" name="KSOTemplateDocerSaveRecord">
    <vt:lpwstr>eyJoZGlkIjoiMzEwNTM5NzYwMDRjMzkwZTVkZjY2ODkwMGIxNGU0OTUifQ==</vt:lpwstr>
  </property>
</Properties>
</file>